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center"/>
        <w:rPr/>
      </w:pPr>
      <w:r w:rsidDel="00000000" w:rsidR="00000000" w:rsidRPr="00000000">
        <w:rPr>
          <w:rtl w:val="0"/>
        </w:rPr>
        <w:t xml:space="preserve">INTESTAZIONE</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Data…………</w:t>
      </w:r>
    </w:p>
    <w:p w:rsidR="00000000" w:rsidDel="00000000" w:rsidP="00000000" w:rsidRDefault="00000000" w:rsidRPr="00000000" w14:paraId="0000000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Prot. informatico</w:t>
      </w:r>
    </w:p>
    <w:p w:rsidR="00000000" w:rsidDel="00000000" w:rsidP="00000000" w:rsidRDefault="00000000" w:rsidRPr="00000000" w14:paraId="0000000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right"/>
        <w:rPr/>
      </w:pPr>
      <w:r w:rsidDel="00000000" w:rsidR="00000000" w:rsidRPr="00000000">
        <w:rPr>
          <w:rtl w:val="0"/>
        </w:rPr>
        <w:t xml:space="preserve">Al sito e all’Albo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DETERMINA DI AVVIO DEL PROCEDIMENTO PER L’ACQUISTO DI TECNOLOGIE/ARREDI…………………………..</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rtl w:val="0"/>
        </w:rPr>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sz w:val="24"/>
          <w:szCs w:val="24"/>
        </w:rPr>
      </w:pPr>
      <w:r w:rsidDel="00000000" w:rsidR="00000000" w:rsidRPr="00000000">
        <w:rPr>
          <w:b w:val="1"/>
          <w:rtl w:val="0"/>
        </w:rPr>
        <w:t xml:space="preserve">AZIONE 2 – NEXT GENERATION LABS  – </w:t>
      </w:r>
      <w:r w:rsidDel="00000000" w:rsidR="00000000" w:rsidRPr="00000000">
        <w:rPr>
          <w:rtl w:val="0"/>
        </w:rPr>
      </w:r>
    </w:p>
    <w:p w:rsidR="00000000" w:rsidDel="00000000" w:rsidP="00000000" w:rsidRDefault="00000000" w:rsidRPr="00000000" w14:paraId="0000000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sz w:val="20"/>
          <w:szCs w:val="20"/>
        </w:rPr>
      </w:pPr>
      <w:r w:rsidDel="00000000" w:rsidR="00000000" w:rsidRPr="00000000">
        <w:rPr>
          <w:rFonts w:ascii="Helvetica Neue" w:cs="Helvetica Neue" w:eastAsia="Helvetica Neue" w:hAnsi="Helvetica Neue"/>
          <w:b w:val="1"/>
          <w:rtl w:val="0"/>
        </w:rPr>
        <w:t xml:space="preserve">Laboratori per le professioni digitali del futuro</w:t>
      </w:r>
      <w:r w:rsidDel="00000000" w:rsidR="00000000" w:rsidRPr="00000000">
        <w:rPr>
          <w:rtl w:val="0"/>
        </w:rPr>
      </w:r>
    </w:p>
    <w:p w:rsidR="00000000" w:rsidDel="00000000" w:rsidP="00000000" w:rsidRDefault="00000000" w:rsidRPr="00000000" w14:paraId="00000010">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 CIG……………………..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b w:val="1"/>
        </w:rPr>
      </w:pPr>
      <w:r w:rsidDel="00000000" w:rsidR="00000000" w:rsidRPr="00000000">
        <w:rPr>
          <w:rtl w:val="0"/>
        </w:rPr>
      </w:r>
    </w:p>
    <w:p w:rsidR="00000000" w:rsidDel="00000000" w:rsidP="00000000" w:rsidRDefault="00000000" w:rsidRPr="00000000" w14:paraId="00000012">
      <w:pPr>
        <w:spacing w:after="0" w:line="240" w:lineRule="auto"/>
        <w:jc w:val="center"/>
        <w:rPr>
          <w:b w:val="1"/>
          <w:i w:val="1"/>
          <w:color w:val="ff0000"/>
          <w:sz w:val="20"/>
          <w:szCs w:val="20"/>
        </w:rPr>
      </w:pPr>
      <w:bookmarkStart w:colFirst="0" w:colLast="0" w:name="_heading=h.gjdgxs" w:id="0"/>
      <w:bookmarkEnd w:id="0"/>
      <w:r w:rsidDel="00000000" w:rsidR="00000000" w:rsidRPr="00000000">
        <w:rPr>
          <w:b w:val="1"/>
          <w:i w:val="1"/>
          <w:color w:val="ff0000"/>
          <w:sz w:val="20"/>
          <w:szCs w:val="20"/>
          <w:rtl w:val="0"/>
        </w:rPr>
        <w:t xml:space="preserve">Affidamento diretto su MEPA tramite </w:t>
      </w:r>
      <w:r w:rsidDel="00000000" w:rsidR="00000000" w:rsidRPr="00000000">
        <w:rPr>
          <w:b w:val="1"/>
          <w:i w:val="1"/>
          <w:color w:val="ff0000"/>
          <w:sz w:val="20"/>
          <w:szCs w:val="20"/>
          <w:highlight w:val="yellow"/>
          <w:rtl w:val="0"/>
        </w:rPr>
        <w:t xml:space="preserve">Trattativa Diretta</w:t>
      </w:r>
      <w:r w:rsidDel="00000000" w:rsidR="00000000" w:rsidRPr="00000000">
        <w:rPr>
          <w:b w:val="1"/>
          <w:i w:val="1"/>
          <w:color w:val="ff0000"/>
          <w:sz w:val="20"/>
          <w:szCs w:val="20"/>
          <w:rtl w:val="0"/>
        </w:rPr>
        <w:t xml:space="preserve"> inferiore ai 139.000 euro ai sensi dell’art. 36 comma 2 lettera a) del Dlgs 50/2016 e successive mm.ii. in conformità con il D.I. 129/2018 anche in deroga ai sensi dell’art. 55 comma 1 lettera b)</w:t>
      </w:r>
    </w:p>
    <w:p w:rsidR="00000000" w:rsidDel="00000000" w:rsidP="00000000" w:rsidRDefault="00000000" w:rsidRPr="00000000" w14:paraId="00000013">
      <w:pPr>
        <w:spacing w:after="0" w:line="240" w:lineRule="auto"/>
        <w:jc w:val="center"/>
        <w:rPr>
          <w:b w:val="1"/>
          <w:i w:val="1"/>
          <w:color w:val="ff0000"/>
          <w:sz w:val="20"/>
          <w:szCs w:val="20"/>
        </w:rPr>
      </w:pPr>
      <w:bookmarkStart w:colFirst="0" w:colLast="0" w:name="_heading=h.rkk933tu3mes" w:id="1"/>
      <w:bookmarkEnd w:id="1"/>
      <w:r w:rsidDel="00000000" w:rsidR="00000000" w:rsidRPr="00000000">
        <w:rPr>
          <w:rtl w:val="0"/>
        </w:rPr>
      </w:r>
    </w:p>
    <w:p w:rsidR="00000000" w:rsidDel="00000000" w:rsidP="00000000" w:rsidRDefault="00000000" w:rsidRPr="00000000" w14:paraId="00000014">
      <w:pPr>
        <w:widowControl w:val="0"/>
        <w:tabs>
          <w:tab w:val="left" w:leader="none" w:pos="1733"/>
        </w:tabs>
        <w:spacing w:after="0" w:line="240" w:lineRule="auto"/>
        <w:ind w:right="284"/>
        <w:jc w:val="center"/>
        <w:rPr>
          <w:b w:val="1"/>
          <w:i w:val="1"/>
          <w:color w:val="ff0000"/>
          <w:sz w:val="20"/>
          <w:szCs w:val="20"/>
          <w:highlight w:val="yellow"/>
        </w:rPr>
      </w:pPr>
      <w:r w:rsidDel="00000000" w:rsidR="00000000" w:rsidRPr="00000000">
        <w:rPr>
          <w:b w:val="1"/>
          <w:i w:val="1"/>
          <w:color w:val="ff0000"/>
          <w:sz w:val="20"/>
          <w:szCs w:val="20"/>
          <w:highlight w:val="yellow"/>
          <w:rtl w:val="0"/>
        </w:rPr>
        <w:t xml:space="preserve">OPPURE </w:t>
      </w:r>
    </w:p>
    <w:p w:rsidR="00000000" w:rsidDel="00000000" w:rsidP="00000000" w:rsidRDefault="00000000" w:rsidRPr="00000000" w14:paraId="00000015">
      <w:pPr>
        <w:spacing w:after="0" w:line="240" w:lineRule="auto"/>
        <w:jc w:val="center"/>
        <w:rPr>
          <w:b w:val="1"/>
          <w:i w:val="1"/>
          <w:color w:val="ff0000"/>
          <w:sz w:val="20"/>
          <w:szCs w:val="20"/>
        </w:rPr>
      </w:pPr>
      <w:bookmarkStart w:colFirst="0" w:colLast="0" w:name="_heading=h.nsm2w2fikb6a" w:id="2"/>
      <w:bookmarkEnd w:id="2"/>
      <w:r w:rsidDel="00000000" w:rsidR="00000000" w:rsidRPr="00000000">
        <w:rPr>
          <w:rtl w:val="0"/>
        </w:rPr>
      </w:r>
    </w:p>
    <w:p w:rsidR="00000000" w:rsidDel="00000000" w:rsidP="00000000" w:rsidRDefault="00000000" w:rsidRPr="00000000" w14:paraId="00000016">
      <w:pPr>
        <w:spacing w:after="0" w:line="240" w:lineRule="auto"/>
        <w:jc w:val="center"/>
        <w:rPr>
          <w:b w:val="1"/>
          <w:i w:val="1"/>
          <w:color w:val="ff0000"/>
          <w:sz w:val="20"/>
          <w:szCs w:val="20"/>
        </w:rPr>
      </w:pPr>
      <w:bookmarkStart w:colFirst="0" w:colLast="0" w:name="_heading=h.d4mziuhtrp4k" w:id="3"/>
      <w:bookmarkEnd w:id="3"/>
      <w:r w:rsidDel="00000000" w:rsidR="00000000" w:rsidRPr="00000000">
        <w:rPr>
          <w:rtl w:val="0"/>
        </w:rPr>
      </w:r>
    </w:p>
    <w:p w:rsidR="00000000" w:rsidDel="00000000" w:rsidP="00000000" w:rsidRDefault="00000000" w:rsidRPr="00000000" w14:paraId="00000017">
      <w:pPr>
        <w:widowControl w:val="0"/>
        <w:tabs>
          <w:tab w:val="left" w:leader="none" w:pos="1733"/>
        </w:tabs>
        <w:spacing w:after="0" w:line="240" w:lineRule="auto"/>
        <w:ind w:right="284"/>
        <w:jc w:val="center"/>
        <w:rPr>
          <w:b w:val="1"/>
          <w:i w:val="1"/>
          <w:color w:val="ff0000"/>
          <w:sz w:val="20"/>
          <w:szCs w:val="20"/>
        </w:rPr>
      </w:pPr>
      <w:r w:rsidDel="00000000" w:rsidR="00000000" w:rsidRPr="00000000">
        <w:rPr>
          <w:b w:val="1"/>
          <w:i w:val="1"/>
          <w:color w:val="ff0000"/>
          <w:sz w:val="20"/>
          <w:szCs w:val="20"/>
          <w:rtl w:val="0"/>
        </w:rPr>
        <w:t xml:space="preserve">Affidamento diretto su MEPA tramite</w:t>
      </w:r>
      <w:r w:rsidDel="00000000" w:rsidR="00000000" w:rsidRPr="00000000">
        <w:rPr>
          <w:b w:val="1"/>
          <w:i w:val="1"/>
          <w:color w:val="ff0000"/>
          <w:sz w:val="20"/>
          <w:szCs w:val="20"/>
          <w:highlight w:val="yellow"/>
          <w:rtl w:val="0"/>
        </w:rPr>
        <w:t xml:space="preserve"> Confronto di preventivi</w:t>
      </w:r>
      <w:r w:rsidDel="00000000" w:rsidR="00000000" w:rsidRPr="00000000">
        <w:rPr>
          <w:b w:val="1"/>
          <w:i w:val="1"/>
          <w:color w:val="ff0000"/>
          <w:sz w:val="20"/>
          <w:szCs w:val="20"/>
          <w:rtl w:val="0"/>
        </w:rPr>
        <w:t xml:space="preserve"> inferiore ai 139.000 euro ai sensi dell’art. 36 comma 2 lettera a) del Dlgs 50/2016 e successive mm.ii. in conformità con il D.I. 129/2018 anche in deroga ai sensi dell’art. 55 comma 1 lettera b</w:t>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i w:val="1"/>
          <w:color w:val="ff0000"/>
          <w:sz w:val="20"/>
          <w:szCs w:val="20"/>
        </w:rPr>
      </w:pPr>
      <w:bookmarkStart w:colFirst="0" w:colLast="0" w:name="_heading=h.1dx215yzqva2" w:id="4"/>
      <w:bookmarkEnd w:id="4"/>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 </w:t>
      </w:r>
      <w:r w:rsidDel="00000000" w:rsidR="00000000" w:rsidRPr="00000000">
        <w:rPr>
          <w:b w:val="1"/>
          <w:rtl w:val="0"/>
        </w:rPr>
        <w:t xml:space="preserve">DIRIGENTE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SCOLASTICO</w:t>
      </w:r>
    </w:p>
    <w:tbl>
      <w:tblPr>
        <w:tblStyle w:val="Table1"/>
        <w:tblW w:w="9795.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1455"/>
        <w:gridCol w:w="8340"/>
        <w:tblGridChange w:id="0">
          <w:tblGrid>
            <w:gridCol w:w="1455"/>
            <w:gridCol w:w="8340"/>
          </w:tblGrid>
        </w:tblGridChange>
      </w:tblGrid>
      <w:tr>
        <w:trPr>
          <w:cantSplit w:val="0"/>
          <w:tblHeader w:val="0"/>
        </w:trPr>
        <w:tc>
          <w:tcPr/>
          <w:p w:rsidR="00000000" w:rsidDel="00000000" w:rsidP="00000000" w:rsidRDefault="00000000" w:rsidRPr="00000000" w14:paraId="0000001B">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1C">
            <w:pPr>
              <w:jc w:val="both"/>
              <w:rPr/>
            </w:pPr>
            <w:r w:rsidDel="00000000" w:rsidR="00000000" w:rsidRPr="00000000">
              <w:rPr>
                <w:rFonts w:ascii="Calibri" w:cs="Calibri" w:eastAsia="Calibri" w:hAnsi="Calibri"/>
                <w:sz w:val="22"/>
                <w:szCs w:val="22"/>
                <w:rtl w:val="0"/>
              </w:rPr>
              <w:t xml:space="preserve">il R.D 18 novembre 1923, n. 2440, concernente l’amministrazione del Patrimonio e la contabilità Generale dello Stato ed il relativo regolamento approvato con R.D. 23 maggio 1924, n. 827 e ss.mm. ii.;</w:t>
            </w:r>
            <w:r w:rsidDel="00000000" w:rsidR="00000000" w:rsidRPr="00000000">
              <w:rPr>
                <w:rtl w:val="0"/>
              </w:rPr>
            </w:r>
          </w:p>
        </w:tc>
      </w:tr>
      <w:tr>
        <w:trPr>
          <w:cantSplit w:val="0"/>
          <w:tblHeader w:val="0"/>
        </w:trPr>
        <w:tc>
          <w:tcPr/>
          <w:p w:rsidR="00000000" w:rsidDel="00000000" w:rsidP="00000000" w:rsidRDefault="00000000" w:rsidRPr="00000000" w14:paraId="0000001D">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1E">
            <w:pPr>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la legge n. 241 del 7 agosto 1990, recante «</w:t>
            </w:r>
            <w:r w:rsidDel="00000000" w:rsidR="00000000" w:rsidRPr="00000000">
              <w:rPr>
                <w:rFonts w:ascii="Calibri" w:cs="Calibri" w:eastAsia="Calibri" w:hAnsi="Calibri"/>
                <w:i w:val="1"/>
                <w:sz w:val="22"/>
                <w:szCs w:val="22"/>
                <w:rtl w:val="0"/>
              </w:rPr>
              <w:t xml:space="preserve">Nuove norme in materia di procedimento amministrativo e di diritto di accesso ai documenti amministrativi</w:t>
            </w:r>
            <w:r w:rsidDel="00000000" w:rsidR="00000000" w:rsidRPr="00000000">
              <w:rPr>
                <w:rFonts w:ascii="Calibri" w:cs="Calibri" w:eastAsia="Calibri" w:hAnsi="Calibri"/>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F">
            <w:pPr>
              <w:spacing w:after="120" w:lineRule="auto"/>
              <w:jc w:val="center"/>
              <w:rPr>
                <w:rFonts w:ascii="Calibri" w:cs="Calibri" w:eastAsia="Calibri" w:hAnsi="Calibri"/>
                <w:b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Legge 15 marzo 1997, n. 59, concernente “Delega al Governo per il conferimento di funzioni e compiti alle regioni ed enti locali, per la riforma della Pubblica Amministrazione e per la semplificazione amministrativa", </w:t>
            </w:r>
          </w:p>
        </w:tc>
      </w:tr>
      <w:tr>
        <w:trPr>
          <w:cantSplit w:val="0"/>
          <w:tblHeader w:val="0"/>
        </w:trPr>
        <w:tc>
          <w:tcPr/>
          <w:p w:rsidR="00000000" w:rsidDel="00000000" w:rsidP="00000000" w:rsidRDefault="00000000" w:rsidRPr="00000000" w14:paraId="00000021">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DPR 275/99, concernente norme in materia di autonomia delle istituzioni scolastiche;</w:t>
            </w:r>
          </w:p>
        </w:tc>
      </w:tr>
      <w:tr>
        <w:trPr>
          <w:cantSplit w:val="0"/>
          <w:tblHeader w:val="0"/>
        </w:trPr>
        <w:tc>
          <w:tcPr/>
          <w:p w:rsidR="00000000" w:rsidDel="00000000" w:rsidP="00000000" w:rsidRDefault="00000000" w:rsidRPr="00000000" w14:paraId="00000023">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Presidente della Repubblica del 28 dicembre 2000, n. 445, recante il «</w:t>
            </w:r>
            <w:r w:rsidDel="00000000" w:rsidR="00000000" w:rsidRPr="00000000">
              <w:rPr>
                <w:rFonts w:ascii="Calibri" w:cs="Calibri" w:eastAsia="Calibri" w:hAnsi="Calibri"/>
                <w:i w:val="1"/>
                <w:sz w:val="22"/>
                <w:szCs w:val="22"/>
                <w:rtl w:val="0"/>
              </w:rPr>
              <w:t xml:space="preserve">Testo unico delle disposizioni legislative e regolamentari in materia di documentazione amministrativa</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5">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legislativo del 30 marzo 2001, n. 165, avente ad oggetto «Norme generali sull’ordinamento del lavoro alle dipendenze delle amministrazioni pubbliche» e, in particolare, l’art. 7, comma 6;</w:t>
            </w:r>
          </w:p>
        </w:tc>
      </w:tr>
      <w:tr>
        <w:trPr>
          <w:cantSplit w:val="0"/>
          <w:tblHeader w:val="0"/>
        </w:trPr>
        <w:tc>
          <w:tcPr/>
          <w:p w:rsidR="00000000" w:rsidDel="00000000" w:rsidP="00000000" w:rsidRDefault="00000000" w:rsidRPr="00000000" w14:paraId="00000027">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legislativo del 14 marzo 2013, n. 33, recante «</w:t>
            </w:r>
            <w:r w:rsidDel="00000000" w:rsidR="00000000" w:rsidRPr="00000000">
              <w:rPr>
                <w:rFonts w:ascii="Calibri" w:cs="Calibri" w:eastAsia="Calibri" w:hAnsi="Calibri"/>
                <w:i w:val="1"/>
                <w:sz w:val="22"/>
                <w:szCs w:val="22"/>
                <w:rtl w:val="0"/>
              </w:rPr>
              <w:t xml:space="preserve">Riordino della disciplina riguardante il diritto di accesso civico e gli obblighi di pubblicità, trasparenza e diffusione di informazioni da parte delle pubbliche amministrazioni</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9">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(UE) 2016/679 del 27 aprile 2016 e il decreto legislativo 30 giugno 2003, n. 196, recante il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Codice in materia di protezione dei dati personali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02B">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interministeriale del 28 agosto 2018, n. 129, recante «</w:t>
            </w:r>
            <w:r w:rsidDel="00000000" w:rsidR="00000000" w:rsidRPr="00000000">
              <w:rPr>
                <w:rFonts w:ascii="Calibri" w:cs="Calibri" w:eastAsia="Calibri" w:hAnsi="Calibri"/>
                <w:i w:val="1"/>
                <w:sz w:val="22"/>
                <w:szCs w:val="22"/>
                <w:rtl w:val="0"/>
              </w:rPr>
              <w:t xml:space="preserve">Istruzioni generali sulla gestione amministrativo-contabile delle istituzioni scolastiche, ai sensi dell’articolo 1, comma 143, della legge 13 luglio 2015, n. 107</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D">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il D.Lgs. 50 del 18 aprile 2016, n. 50 “Codice dei Contratti Pubblici” e s.m.i, in particolare l’art. 32 secondo cui: “</w:t>
            </w:r>
            <w:r w:rsidDel="00000000" w:rsidR="00000000" w:rsidRPr="00000000">
              <w:rPr>
                <w:rFonts w:ascii="Calibri" w:cs="Calibri" w:eastAsia="Calibri" w:hAnsi="Calibri"/>
                <w:i w:val="1"/>
                <w:rtl w:val="0"/>
              </w:rPr>
              <w:t xml:space="preserve">Nella procedura di cui all’articolo 36, comma 2, lettera a),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2F">
            <w:pPr>
              <w:jc w:val="center"/>
              <w:rPr>
                <w:b w:val="1"/>
                <w:i w:val="1"/>
              </w:rPr>
            </w:pPr>
            <w:r w:rsidDel="00000000" w:rsidR="00000000" w:rsidRPr="00000000">
              <w:rPr>
                <w:rFonts w:ascii="Calibri" w:cs="Calibri" w:eastAsia="Calibri" w:hAnsi="Calibri"/>
                <w:b w:val="1"/>
                <w:i w:val="1"/>
                <w:rtl w:val="0"/>
              </w:rPr>
              <w:t xml:space="preserve">Viste</w:t>
            </w:r>
            <w:r w:rsidDel="00000000" w:rsidR="00000000" w:rsidRPr="00000000">
              <w:rPr>
                <w:rtl w:val="0"/>
              </w:rPr>
            </w:r>
          </w:p>
        </w:tc>
        <w:tc>
          <w:tcPr/>
          <w:p w:rsidR="00000000" w:rsidDel="00000000" w:rsidP="00000000" w:rsidRDefault="00000000" w:rsidRPr="00000000" w14:paraId="00000030">
            <w:pPr>
              <w:jc w:val="both"/>
              <w:rPr/>
            </w:pPr>
            <w:r w:rsidDel="00000000" w:rsidR="00000000" w:rsidRPr="00000000">
              <w:rPr>
                <w:rFonts w:ascii="Calibri" w:cs="Calibri" w:eastAsia="Calibri" w:hAnsi="Calibri"/>
                <w:sz w:val="22"/>
                <w:szCs w:val="22"/>
                <w:rtl w:val="0"/>
              </w:rPr>
              <w:t xml:space="preserve">le Linee Guide dell’ANAC n. 4 del 26 ottobre 2016,  come  modificate  con  deliberazione n. 206  del 1 marzo 2018, rese ai sensi e per gli effetti dell’art. 36 del d. lgs. n. 50/2016</w:t>
            </w:r>
            <w:r w:rsidDel="00000000" w:rsidR="00000000" w:rsidRPr="00000000">
              <w:rPr>
                <w:rtl w:val="0"/>
              </w:rPr>
            </w:r>
          </w:p>
        </w:tc>
      </w:tr>
      <w:tr>
        <w:trPr>
          <w:cantSplit w:val="0"/>
          <w:tblHeader w:val="0"/>
        </w:trPr>
        <w:tc>
          <w:tcPr/>
          <w:p w:rsidR="00000000" w:rsidDel="00000000" w:rsidP="00000000" w:rsidRDefault="00000000" w:rsidRPr="00000000" w14:paraId="00000031">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l’art. 1 del DL 76/2020 “Decreto semplificazioni” convertito in Legge con L 120/2020 e dell’art. 51 del DL 77/2021 che eleva sino al 30/6/2023 la soglia per l’affidamento diretto di cui all’art. 36 comma 2 lett. A del D.lgs 50/2016 a € 139.000,00 prorogato sino al 31/12/2023 dall’art. 14 del DL 13/2023 per gli acquisti finalizzati alla realizzazione delle azioni del PNRR</w:t>
            </w:r>
          </w:p>
        </w:tc>
      </w:tr>
      <w:tr>
        <w:trPr>
          <w:cantSplit w:val="0"/>
          <w:tblHeader w:val="0"/>
        </w:trPr>
        <w:tc>
          <w:tcPr/>
          <w:p w:rsidR="00000000" w:rsidDel="00000000" w:rsidP="00000000" w:rsidRDefault="00000000" w:rsidRPr="00000000" w14:paraId="00000033">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sidDel="00000000" w:rsidR="00000000" w:rsidRPr="00000000">
              <w:rPr>
                <w:rFonts w:ascii="Calibri" w:cs="Calibri" w:eastAsia="Calibri" w:hAnsi="Calibri"/>
                <w:i w:val="1"/>
                <w:sz w:val="22"/>
                <w:szCs w:val="22"/>
                <w:rtl w:val="0"/>
              </w:rPr>
              <w:t xml:space="preserve">Piano per le infrastrutture per lo sport nelle scuole</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35">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regolamento UE 2020/852 e, in particolare, l’articolo 17 che definisce gli obiettivi ambientali, tra cui il principio di non arrecare un danno significativo (DNSH, “</w:t>
            </w:r>
            <w:r w:rsidDel="00000000" w:rsidR="00000000" w:rsidRPr="00000000">
              <w:rPr>
                <w:rFonts w:ascii="Calibri" w:cs="Calibri" w:eastAsia="Calibri" w:hAnsi="Calibri"/>
                <w:i w:val="1"/>
                <w:sz w:val="22"/>
                <w:szCs w:val="22"/>
                <w:rtl w:val="0"/>
              </w:rPr>
              <w:t xml:space="preserve">Do no significant harm</w:t>
            </w:r>
            <w:r w:rsidDel="00000000" w:rsidR="00000000" w:rsidRPr="00000000">
              <w:rPr>
                <w:rFonts w:ascii="Calibri" w:cs="Calibri" w:eastAsia="Calibri" w:hAnsi="Calibri"/>
                <w:sz w:val="22"/>
                <w:szCs w:val="22"/>
                <w:rtl w:val="0"/>
              </w:rPr>
              <w:t xml:space="preserve">”), e la Comunicazione della Commissione UE 2021/C 58/01, recante “</w:t>
            </w:r>
            <w:r w:rsidDel="00000000" w:rsidR="00000000" w:rsidRPr="00000000">
              <w:rPr>
                <w:rFonts w:ascii="Calibri" w:cs="Calibri" w:eastAsia="Calibri" w:hAnsi="Calibri"/>
                <w:i w:val="1"/>
                <w:sz w:val="22"/>
                <w:szCs w:val="22"/>
                <w:rtl w:val="0"/>
              </w:rPr>
              <w:t xml:space="preserve">Orientamenti tecnici sull’applicazione del principio «non arrecare un danno significativo» a norma del regolamento sul dispositivo per la ripresa e la resilienza</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37">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(UE) 2021/241 del Parlamento europeo e del Consiglio dell’Unione europea, del 12 febbraio 2021, che istituisce il dispositivo per la ripresa e la resilienza e, in particolare, l’art. 6, paragrafo 2;</w:t>
            </w:r>
          </w:p>
        </w:tc>
      </w:tr>
      <w:tr>
        <w:trPr>
          <w:cantSplit w:val="0"/>
          <w:tblHeader w:val="0"/>
        </w:trPr>
        <w:tc>
          <w:tcPr/>
          <w:p w:rsidR="00000000" w:rsidDel="00000000" w:rsidP="00000000" w:rsidRDefault="00000000" w:rsidRPr="00000000" w14:paraId="00000039">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tc>
      </w:tr>
      <w:tr>
        <w:trPr>
          <w:cantSplit w:val="0"/>
          <w:tblHeader w:val="0"/>
        </w:trPr>
        <w:tc>
          <w:tcPr/>
          <w:p w:rsidR="00000000" w:rsidDel="00000000" w:rsidP="00000000" w:rsidRDefault="00000000" w:rsidRPr="00000000" w14:paraId="0000003B">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r w:rsidDel="00000000" w:rsidR="00000000" w:rsidRPr="00000000">
              <w:rPr>
                <w:rtl w:val="0"/>
              </w:rPr>
            </w:r>
          </w:p>
        </w:tc>
      </w:tr>
      <w:tr>
        <w:trPr>
          <w:cantSplit w:val="0"/>
          <w:tblHeader w:val="0"/>
        </w:trPr>
        <w:tc>
          <w:tcPr/>
          <w:p w:rsidR="00000000" w:rsidDel="00000000" w:rsidP="00000000" w:rsidRDefault="00000000" w:rsidRPr="00000000" w14:paraId="0000003D">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r w:rsidDel="00000000" w:rsidR="00000000" w:rsidRPr="00000000">
              <w:rPr>
                <w:rtl w:val="0"/>
              </w:rPr>
            </w:r>
          </w:p>
        </w:tc>
      </w:tr>
      <w:tr>
        <w:trPr>
          <w:cantSplit w:val="0"/>
          <w:tblHeader w:val="0"/>
        </w:trPr>
        <w:tc>
          <w:tcPr/>
          <w:p w:rsidR="00000000" w:rsidDel="00000000" w:rsidP="00000000" w:rsidRDefault="00000000" w:rsidRPr="00000000" w14:paraId="0000003F">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r w:rsidDel="00000000" w:rsidR="00000000" w:rsidRPr="00000000">
              <w:rPr>
                <w:rtl w:val="0"/>
              </w:rPr>
            </w:r>
          </w:p>
        </w:tc>
      </w:tr>
      <w:tr>
        <w:trPr>
          <w:cantSplit w:val="0"/>
          <w:tblHeader w:val="0"/>
        </w:trPr>
        <w:tc>
          <w:tcPr/>
          <w:p w:rsidR="00000000" w:rsidDel="00000000" w:rsidP="00000000" w:rsidRDefault="00000000" w:rsidRPr="00000000" w14:paraId="00000041">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Ministro dell’economia e delle finanze dell’11 ottobre 2021, recante «Procedure relative alla gestione finanziaria delle risorse previste nell'ambito del PNRR di cui all'articolo 1, comma 1042, della legge 30 dicembre 2020, n. 178»;</w:t>
            </w:r>
          </w:p>
        </w:tc>
      </w:tr>
      <w:tr>
        <w:trPr>
          <w:cantSplit w:val="0"/>
          <w:tblHeader w:val="0"/>
        </w:trPr>
        <w:tc>
          <w:tcPr/>
          <w:p w:rsidR="00000000" w:rsidDel="00000000" w:rsidP="00000000" w:rsidRDefault="00000000" w:rsidRPr="00000000" w14:paraId="00000043">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6 novembre 2021, n. 152, recante «Disposizioni urgenti per l'attuazione del Piano nazionale di ripresa e resilienza (PNRR) e per la prevenzione delle infiltrazioni mafiose»;</w:t>
            </w:r>
            <w:r w:rsidDel="00000000" w:rsidR="00000000" w:rsidRPr="00000000">
              <w:rPr>
                <w:rtl w:val="0"/>
              </w:rPr>
            </w:r>
          </w:p>
        </w:tc>
      </w:tr>
      <w:tr>
        <w:trPr>
          <w:cantSplit w:val="0"/>
          <w:tblHeader w:val="0"/>
        </w:trPr>
        <w:tc>
          <w:tcPr/>
          <w:p w:rsidR="00000000" w:rsidDel="00000000" w:rsidP="00000000" w:rsidRDefault="00000000" w:rsidRPr="00000000" w14:paraId="00000045">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Linea di Investimento 3.2 del Piano Nazionale di Ripresa e Resilienza (Missione 4, Componente 1), denominata «Scuola 4.0: scuole innovative, cablaggio, nuovi ambienti di apprendimento e laboratori»;</w:t>
            </w:r>
          </w:p>
        </w:tc>
      </w:tr>
      <w:tr>
        <w:trPr>
          <w:cantSplit w:val="0"/>
          <w:tblHeader w:val="0"/>
        </w:trPr>
        <w:tc>
          <w:tcPr/>
          <w:p w:rsidR="00000000" w:rsidDel="00000000" w:rsidP="00000000" w:rsidRDefault="00000000" w:rsidRPr="00000000" w14:paraId="00000047">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Strategia per i diritti delle persone con disabilità 2021-2030 della Commissione europea;</w:t>
            </w:r>
          </w:p>
        </w:tc>
      </w:tr>
      <w:tr>
        <w:trPr>
          <w:cantSplit w:val="0"/>
          <w:tblHeader w:val="0"/>
        </w:trPr>
        <w:tc>
          <w:tcPr/>
          <w:p w:rsidR="00000000" w:rsidDel="00000000" w:rsidP="00000000" w:rsidRDefault="00000000" w:rsidRPr="00000000" w14:paraId="00000049">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circolare del 30 dicembre 2021, n. 32, del Ministero dell’economia e delle finanze – Dipartimento della Ragioneria generale dello Stato, avente ad oggetto “</w:t>
            </w:r>
            <w:r w:rsidDel="00000000" w:rsidR="00000000" w:rsidRPr="00000000">
              <w:rPr>
                <w:rFonts w:ascii="Calibri" w:cs="Calibri" w:eastAsia="Calibri" w:hAnsi="Calibri"/>
                <w:i w:val="1"/>
                <w:sz w:val="22"/>
                <w:szCs w:val="22"/>
                <w:rtl w:val="0"/>
              </w:rPr>
              <w:t xml:space="preserve">Piano Nazionale di Ripresa e Resilienza – Guida operativa per il rispetto del principio di non arrecare danno significativo all’ambiente (DNSH)</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B">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Ministro dell’istruzione 14 giugno 2022, n. 161, con il quale è stato adottato il “</w:t>
            </w:r>
            <w:r w:rsidDel="00000000" w:rsidR="00000000" w:rsidRPr="00000000">
              <w:rPr>
                <w:rFonts w:ascii="Calibri" w:cs="Calibri" w:eastAsia="Calibri" w:hAnsi="Calibri"/>
                <w:i w:val="1"/>
                <w:sz w:val="22"/>
                <w:szCs w:val="22"/>
                <w:rtl w:val="0"/>
              </w:rPr>
              <w:t xml:space="preserve">Piano Scuola 4.0” in attuazione della linea di investimento 3.2 “Scuola 4.0: scuole innovative, cablaggio, nuovi ambienti di apprendimento e laboratori</w:t>
            </w:r>
            <w:r w:rsidDel="00000000" w:rsidR="00000000" w:rsidRPr="00000000">
              <w:rPr>
                <w:rFonts w:ascii="Calibri" w:cs="Calibri" w:eastAsia="Calibri" w:hAnsi="Calibri"/>
                <w:sz w:val="22"/>
                <w:szCs w:val="22"/>
                <w:rtl w:val="0"/>
              </w:rPr>
              <w:t xml:space="preserve">” nell’ambito della Missione 4 – Componente 1 – del Piano nazionale di ripresa e resilienza, finanziato dall’Unione europea – </w:t>
            </w:r>
            <w:r w:rsidDel="00000000" w:rsidR="00000000" w:rsidRPr="00000000">
              <w:rPr>
                <w:rFonts w:ascii="Calibri" w:cs="Calibri" w:eastAsia="Calibri" w:hAnsi="Calibri"/>
                <w:i w:val="1"/>
                <w:sz w:val="22"/>
                <w:szCs w:val="22"/>
                <w:rtl w:val="0"/>
              </w:rPr>
              <w:t xml:space="preserve">Next Generation EU</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D">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30 aprile 2022, n. 36, convertito, con modificazioni, dalla legge 29 giugno 2022, n. 79, recante «Ulteriori misure urgenti per l'attuazione del Piano nazionale di ripresa e resilienza (PNRR)» e, in particolare, l’art. 47, comma 5;</w:t>
            </w:r>
          </w:p>
        </w:tc>
      </w:tr>
      <w:tr>
        <w:trPr>
          <w:cantSplit w:val="0"/>
          <w:tblHeader w:val="0"/>
        </w:trPr>
        <w:tc>
          <w:tcPr/>
          <w:p w:rsidR="00000000" w:rsidDel="00000000" w:rsidP="00000000" w:rsidRDefault="00000000" w:rsidRPr="00000000" w14:paraId="0000004F">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tc>
      </w:tr>
      <w:tr>
        <w:trPr>
          <w:cantSplit w:val="0"/>
          <w:tblHeader w:val="0"/>
        </w:trPr>
        <w:tc>
          <w:tcPr/>
          <w:p w:rsidR="00000000" w:rsidDel="00000000" w:rsidP="00000000" w:rsidRDefault="00000000" w:rsidRPr="00000000" w14:paraId="00000051">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Viste</w:t>
            </w:r>
          </w:p>
        </w:tc>
        <w:tc>
          <w:tcPr/>
          <w:p w:rsidR="00000000" w:rsidDel="00000000" w:rsidP="00000000" w:rsidRDefault="00000000" w:rsidRPr="00000000" w14:paraId="0000005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circolari della Ragioneria Generale dello Stato n. 4 del 18 gennaio 2022 (</w:t>
            </w:r>
            <w:r w:rsidDel="00000000" w:rsidR="00000000" w:rsidRPr="00000000">
              <w:rPr>
                <w:rFonts w:ascii="Calibri" w:cs="Calibri" w:eastAsia="Calibri" w:hAnsi="Calibri"/>
                <w:i w:val="1"/>
                <w:sz w:val="22"/>
                <w:szCs w:val="22"/>
                <w:rtl w:val="0"/>
              </w:rPr>
              <w:t xml:space="preserve">PNRR– articolo 1, comma 1, del decreto-legge n. 80 del 2021 – Indicazioni attuative</w:t>
            </w:r>
            <w:r w:rsidDel="00000000" w:rsidR="00000000" w:rsidRPr="00000000">
              <w:rPr>
                <w:rFonts w:ascii="Calibri" w:cs="Calibri" w:eastAsia="Calibri" w:hAnsi="Calibri"/>
                <w:sz w:val="22"/>
                <w:szCs w:val="22"/>
                <w:rtl w:val="0"/>
              </w:rPr>
              <w:t xml:space="preserve">”) n. 21 del 29 aprile 2022 (Chiarimenti in relazione al riferimento alla disciplina nazionale in materia di contratti pubblici richiamata nei dispositivi attuativi relativi agli interventi PNRR e PNC) n. 27 del 21 giugno 2022 (</w:t>
            </w:r>
            <w:r w:rsidDel="00000000" w:rsidR="00000000" w:rsidRPr="00000000">
              <w:rPr>
                <w:rFonts w:ascii="Calibri" w:cs="Calibri" w:eastAsia="Calibri" w:hAnsi="Calibri"/>
                <w:i w:val="1"/>
                <w:sz w:val="22"/>
                <w:szCs w:val="22"/>
                <w:rtl w:val="0"/>
              </w:rPr>
              <w:t xml:space="preserve">Monitoraggio delle misure PNRR</w:t>
            </w:r>
            <w:r w:rsidDel="00000000" w:rsidR="00000000" w:rsidRPr="00000000">
              <w:rPr>
                <w:rFonts w:ascii="Calibri" w:cs="Calibri" w:eastAsia="Calibri" w:hAnsi="Calibri"/>
                <w:sz w:val="22"/>
                <w:szCs w:val="22"/>
                <w:rtl w:val="0"/>
              </w:rPr>
              <w:t xml:space="preserve">”) e n. 29 del 26 luglio 2022 (</w:t>
            </w:r>
            <w:r w:rsidDel="00000000" w:rsidR="00000000" w:rsidRPr="00000000">
              <w:rPr>
                <w:rFonts w:ascii="Calibri" w:cs="Calibri" w:eastAsia="Calibri" w:hAnsi="Calibri"/>
                <w:i w:val="1"/>
                <w:sz w:val="22"/>
                <w:szCs w:val="22"/>
                <w:rtl w:val="0"/>
              </w:rPr>
              <w:t xml:space="preserve">procedure finanziarie PNRR)</w:t>
            </w:r>
            <w:r w:rsidDel="00000000" w:rsidR="00000000" w:rsidRPr="00000000">
              <w:rPr>
                <w:rFonts w:ascii="Calibri" w:cs="Calibri" w:eastAsia="Calibri" w:hAnsi="Calibri"/>
                <w:sz w:val="22"/>
                <w:szCs w:val="22"/>
                <w:rtl w:val="0"/>
              </w:rPr>
              <w:t xml:space="preserve"> n. 30 del 11 agosto 2022 (</w:t>
            </w:r>
            <w:r w:rsidDel="00000000" w:rsidR="00000000" w:rsidRPr="00000000">
              <w:rPr>
                <w:rFonts w:ascii="Calibri" w:cs="Calibri" w:eastAsia="Calibri" w:hAnsi="Calibri"/>
                <w:i w:val="1"/>
                <w:sz w:val="22"/>
                <w:szCs w:val="22"/>
                <w:rtl w:val="0"/>
              </w:rPr>
              <w:t xml:space="preserve">Linee Guida per lo svolgimento delle attività di controllo e rendicontazione delle Misure PNRR di competenza delle Amministrazioni centrali e dei Soggetti Attuatori)</w:t>
            </w:r>
            <w:r w:rsidDel="00000000" w:rsidR="00000000" w:rsidRPr="00000000">
              <w:rPr>
                <w:rFonts w:ascii="Calibri" w:cs="Calibri" w:eastAsia="Calibri" w:hAnsi="Calibri"/>
                <w:sz w:val="22"/>
                <w:szCs w:val="22"/>
                <w:rtl w:val="0"/>
              </w:rPr>
              <w:t xml:space="preserve"> n. 33 del 13 ottobre 2022 (</w:t>
            </w:r>
            <w:r w:rsidDel="00000000" w:rsidR="00000000" w:rsidRPr="00000000">
              <w:rPr>
                <w:rFonts w:ascii="Calibri" w:cs="Calibri" w:eastAsia="Calibri" w:hAnsi="Calibri"/>
                <w:i w:val="1"/>
                <w:sz w:val="22"/>
                <w:szCs w:val="22"/>
                <w:rtl w:val="0"/>
              </w:rPr>
              <w:t xml:space="preserve">Aggiornamento Guida operativa per il rispetto del principio di non arrecare danno significativo all’ambiente - DNSH)</w:t>
            </w:r>
            <w:r w:rsidDel="00000000" w:rsidR="00000000" w:rsidRPr="00000000">
              <w:rPr>
                <w:rFonts w:ascii="Calibri" w:cs="Calibri" w:eastAsia="Calibri" w:hAnsi="Calibri"/>
                <w:sz w:val="22"/>
                <w:szCs w:val="22"/>
                <w:rtl w:val="0"/>
              </w:rPr>
              <w:t xml:space="preserve">, n. 34 del 17 ottobre 2022, n. 34 (</w:t>
            </w:r>
            <w:r w:rsidDel="00000000" w:rsidR="00000000" w:rsidRPr="00000000">
              <w:rPr>
                <w:rFonts w:ascii="Calibri" w:cs="Calibri" w:eastAsia="Calibri" w:hAnsi="Calibri"/>
                <w:i w:val="1"/>
                <w:sz w:val="22"/>
                <w:szCs w:val="22"/>
                <w:rtl w:val="0"/>
              </w:rPr>
              <w:t xml:space="preserve">Linee guida metodologiche per la rendicontazione degli indicatori comuni per il PNRR)</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53">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Ministero dell’Istruzione n. 218 dell’08/08/2022 recante “Riparto delle risorse alle istituzioni scolastiche in attuazione del Piano “Scuola 4.0”;</w:t>
            </w:r>
          </w:p>
        </w:tc>
      </w:tr>
      <w:tr>
        <w:trPr>
          <w:cantSplit w:val="0"/>
          <w:tblHeader w:val="0"/>
        </w:trPr>
        <w:tc>
          <w:tcPr/>
          <w:p w:rsidR="00000000" w:rsidDel="00000000" w:rsidP="00000000" w:rsidRDefault="00000000" w:rsidRPr="00000000" w14:paraId="00000055">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Nota Ministeriale prot. AOOGABMI 107624 del 21/12/2022 recante “Istruzioni operative. Investimento 3.2: Scuola 4.0</w:t>
            </w:r>
          </w:p>
        </w:tc>
      </w:tr>
      <w:tr>
        <w:trPr>
          <w:cantSplit w:val="0"/>
          <w:tblHeader w:val="0"/>
        </w:trPr>
        <w:tc>
          <w:tcPr/>
          <w:p w:rsidR="00000000" w:rsidDel="00000000" w:rsidP="00000000" w:rsidRDefault="00000000" w:rsidRPr="00000000" w14:paraId="00000057">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PTOF 2023/2025;</w:t>
            </w:r>
          </w:p>
        </w:tc>
      </w:tr>
      <w:tr>
        <w:trPr>
          <w:cantSplit w:val="0"/>
          <w:tblHeader w:val="0"/>
        </w:trPr>
        <w:tc>
          <w:tcPr/>
          <w:p w:rsidR="00000000" w:rsidDel="00000000" w:rsidP="00000000" w:rsidRDefault="00000000" w:rsidRPr="00000000" w14:paraId="00000059">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L’accordo di concessione firmato dal Direttore generale e coordinatore dell’unità di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missione per il PNRR prot. AOOGABMI reg.uff</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U.00….. del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rappresenta la formale autorizzazione secondo il crono programma indicato all’art. 4 </w:t>
            </w:r>
          </w:p>
        </w:tc>
      </w:tr>
      <w:tr>
        <w:trPr>
          <w:cantSplit w:val="0"/>
          <w:tblHeader w:val="0"/>
        </w:trPr>
        <w:tc>
          <w:tcPr/>
          <w:p w:rsidR="00000000" w:rsidDel="00000000" w:rsidP="00000000" w:rsidRDefault="00000000" w:rsidRPr="00000000" w14:paraId="0000005D">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r w:rsidDel="00000000" w:rsidR="00000000" w:rsidRPr="00000000">
              <w:rPr>
                <w:rtl w:val="0"/>
              </w:rPr>
            </w:r>
          </w:p>
        </w:tc>
      </w:tr>
      <w:tr>
        <w:trPr>
          <w:cantSplit w:val="0"/>
          <w:tblHeader w:val="0"/>
        </w:trPr>
        <w:tc>
          <w:tcPr/>
          <w:p w:rsidR="00000000" w:rsidDel="00000000" w:rsidP="00000000" w:rsidRDefault="00000000" w:rsidRPr="00000000" w14:paraId="0000005F">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Programma Annuale per l’esercizio finanziario 2023 approvato con delibera </w:t>
            </w:r>
            <w:r w:rsidDel="00000000" w:rsidR="00000000" w:rsidRPr="00000000">
              <w:rPr>
                <w:rFonts w:ascii="Calibri" w:cs="Calibri" w:eastAsia="Calibri" w:hAnsi="Calibri"/>
                <w:sz w:val="22"/>
                <w:szCs w:val="22"/>
                <w:highlight w:val="yellow"/>
                <w:rtl w:val="0"/>
              </w:rPr>
              <w:t xml:space="preserve">n° ……. del …..;</w:t>
            </w:r>
            <w:r w:rsidDel="00000000" w:rsidR="00000000" w:rsidRPr="00000000">
              <w:rPr>
                <w:rtl w:val="0"/>
              </w:rPr>
            </w:r>
          </w:p>
        </w:tc>
      </w:tr>
      <w:tr>
        <w:trPr>
          <w:cantSplit w:val="0"/>
          <w:tblHeader w:val="0"/>
        </w:trPr>
        <w:tc>
          <w:tcPr/>
          <w:p w:rsidR="00000000" w:rsidDel="00000000" w:rsidP="00000000" w:rsidRDefault="00000000" w:rsidRPr="00000000" w14:paraId="00000061">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delibera di approvazione e attuazione del progetto da parte del Collegio Docenti </w:t>
            </w:r>
            <w:r w:rsidDel="00000000" w:rsidR="00000000" w:rsidRPr="00000000">
              <w:rPr>
                <w:rFonts w:ascii="Calibri" w:cs="Calibri" w:eastAsia="Calibri" w:hAnsi="Calibri"/>
                <w:sz w:val="22"/>
                <w:szCs w:val="22"/>
                <w:highlight w:val="yellow"/>
                <w:rtl w:val="0"/>
              </w:rPr>
              <w:t xml:space="preserve">del ……. n. ……. e del Consiglio di Istituto del ……… delibera n. ………</w:t>
            </w:r>
            <w:r w:rsidDel="00000000" w:rsidR="00000000" w:rsidRPr="00000000">
              <w:rPr>
                <w:rtl w:val="0"/>
              </w:rPr>
            </w:r>
          </w:p>
        </w:tc>
      </w:tr>
      <w:tr>
        <w:trPr>
          <w:cantSplit w:val="0"/>
          <w:tblHeader w:val="0"/>
        </w:trPr>
        <w:tc>
          <w:tcPr/>
          <w:p w:rsidR="00000000" w:rsidDel="00000000" w:rsidP="00000000" w:rsidRDefault="00000000" w:rsidRPr="00000000" w14:paraId="00000063">
            <w:pPr>
              <w:jc w:val="center"/>
              <w:rPr>
                <w:b w:val="1"/>
                <w:i w:val="1"/>
              </w:rPr>
            </w:pPr>
            <w:r w:rsidDel="00000000" w:rsidR="00000000" w:rsidRPr="00000000">
              <w:rPr>
                <w:rFonts w:ascii="Calibri" w:cs="Calibri" w:eastAsia="Calibri" w:hAnsi="Calibri"/>
                <w:b w:val="1"/>
                <w:i w:val="1"/>
                <w:rtl w:val="0"/>
              </w:rPr>
              <w:t xml:space="preserve">Considerata</w:t>
            </w:r>
            <w:r w:rsidDel="00000000" w:rsidR="00000000" w:rsidRPr="00000000">
              <w:rPr>
                <w:rtl w:val="0"/>
              </w:rPr>
            </w:r>
          </w:p>
        </w:tc>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necessità di adottare un sistema di contabilità separata (o una codificazione contabile adeguata) e informatizzata per tutte le transazioni relative al progetto per assicurare la tracciabilità dell’utilizzo delle risorse del PNRR;</w:t>
            </w:r>
            <w:r w:rsidDel="00000000" w:rsidR="00000000" w:rsidRPr="00000000">
              <w:rPr>
                <w:rtl w:val="0"/>
              </w:rPr>
            </w:r>
          </w:p>
        </w:tc>
      </w:tr>
      <w:tr>
        <w:trPr>
          <w:cantSplit w:val="0"/>
          <w:tblHeader w:val="0"/>
        </w:trPr>
        <w:tc>
          <w:tcPr/>
          <w:p w:rsidR="00000000" w:rsidDel="00000000" w:rsidP="00000000" w:rsidRDefault="00000000" w:rsidRPr="00000000" w14:paraId="00000065">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di assunzione in bilancio del progetto PNRR Piano “Scuola 4.0” – Azione 2 Next </w:t>
            </w:r>
          </w:p>
          <w:p w:rsidR="00000000" w:rsidDel="00000000" w:rsidP="00000000" w:rsidRDefault="00000000" w:rsidRPr="00000000" w14:paraId="00000067">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Generation Classrooms– D.M. n. 218/2022 – Codice identificativo del progetto: </w:t>
            </w:r>
          </w:p>
          <w:p w:rsidR="00000000" w:rsidDel="00000000" w:rsidP="00000000" w:rsidRDefault="00000000" w:rsidRPr="00000000" w14:paraId="00000068">
            <w:pPr>
              <w:ind w:left="709" w:hanging="709"/>
              <w:jc w:val="both"/>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M4C1I3.2-2022-961-P</w:t>
            </w:r>
            <w:r w:rsidDel="00000000" w:rsidR="00000000" w:rsidRPr="00000000">
              <w:rPr>
                <w:rFonts w:ascii="Calibri" w:cs="Calibri" w:eastAsia="Calibri" w:hAnsi="Calibri"/>
                <w:b w:val="1"/>
                <w:sz w:val="22"/>
                <w:szCs w:val="22"/>
                <w:highlight w:val="yellow"/>
                <w:rtl w:val="0"/>
              </w:rPr>
              <w:t xml:space="preserve">-………   </w:t>
            </w:r>
            <w:r w:rsidDel="00000000" w:rsidR="00000000" w:rsidRPr="00000000">
              <w:rPr>
                <w:rFonts w:ascii="Calibri" w:cs="Calibri" w:eastAsia="Calibri" w:hAnsi="Calibri"/>
                <w:sz w:val="22"/>
                <w:szCs w:val="22"/>
                <w:highlight w:val="yellow"/>
                <w:rtl w:val="0"/>
              </w:rPr>
              <w:t xml:space="preserve">CUP: </w:t>
            </w:r>
            <w:r w:rsidDel="00000000" w:rsidR="00000000" w:rsidRPr="00000000">
              <w:rPr>
                <w:rFonts w:ascii="Calibri" w:cs="Calibri" w:eastAsia="Calibri" w:hAnsi="Calibri"/>
                <w:b w:val="1"/>
                <w:sz w:val="22"/>
                <w:szCs w:val="22"/>
                <w:highlight w:val="yellow"/>
                <w:rtl w:val="0"/>
              </w:rPr>
              <w:t xml:space="preserve">……… </w:t>
            </w:r>
            <w:r w:rsidDel="00000000" w:rsidR="00000000" w:rsidRPr="00000000">
              <w:rPr>
                <w:rFonts w:ascii="Calibri" w:cs="Calibri" w:eastAsia="Calibri" w:hAnsi="Calibri"/>
                <w:sz w:val="22"/>
                <w:szCs w:val="22"/>
                <w:highlight w:val="yellow"/>
                <w:rtl w:val="0"/>
              </w:rPr>
              <w:t xml:space="preserve">nell’aggregato A03………. prot…… </w:t>
            </w:r>
          </w:p>
          <w:p w:rsidR="00000000" w:rsidDel="00000000" w:rsidP="00000000" w:rsidRDefault="00000000" w:rsidRPr="00000000" w14:paraId="00000069">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del ……….</w:t>
            </w:r>
            <w:r w:rsidDel="00000000" w:rsidR="00000000" w:rsidRPr="00000000">
              <w:rPr>
                <w:rtl w:val="0"/>
              </w:rPr>
            </w:r>
          </w:p>
        </w:tc>
      </w:tr>
      <w:tr>
        <w:trPr>
          <w:cantSplit w:val="0"/>
          <w:tblHeader w:val="0"/>
        </w:trPr>
        <w:tc>
          <w:tcPr/>
          <w:p w:rsidR="00000000" w:rsidDel="00000000" w:rsidP="00000000" w:rsidRDefault="00000000" w:rsidRPr="00000000" w14:paraId="0000006A">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l’art. 1, comma 449, della L. 27 dicembre 2006, n. 296, come modificato dall’art. 1, comma  495 della L. n. 28 dicembre 2015, n. 208, che prevede che tutte le amministrazioni statali centrali e  periferiche, </w:t>
              <w:tab/>
              <w:t xml:space="preserve">ivi comprese le scuole di ogni ordine e grado, sono tenute ad approvvigionarsi utilizzando le </w:t>
              <w:tab/>
              <w:t xml:space="preserve">convenzioni stipulate da Consip S.p.A.;</w:t>
            </w:r>
            <w:r w:rsidDel="00000000" w:rsidR="00000000" w:rsidRPr="00000000">
              <w:rPr>
                <w:rtl w:val="0"/>
              </w:rPr>
            </w:r>
          </w:p>
        </w:tc>
      </w:tr>
      <w:tr>
        <w:trPr>
          <w:cantSplit w:val="0"/>
          <w:tblHeader w:val="0"/>
        </w:trPr>
        <w:tc>
          <w:tcPr/>
          <w:p w:rsidR="00000000" w:rsidDel="00000000" w:rsidP="00000000" w:rsidRDefault="00000000" w:rsidRPr="00000000" w14:paraId="0000006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6D">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l’art. 1, comma 583, della L. 27 dicembre 2019, n. 160, che prevede che «Fermo restando </w:t>
            </w:r>
          </w:p>
          <w:p w:rsidR="00000000" w:rsidDel="00000000" w:rsidP="00000000" w:rsidRDefault="00000000" w:rsidRPr="00000000" w14:paraId="0000006E">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quanto previsto dall'articolo 1, commi 449 e 450, della legge 27 dicembre 2006, n. 296, le </w:t>
            </w:r>
          </w:p>
          <w:p w:rsidR="00000000" w:rsidDel="00000000" w:rsidP="00000000" w:rsidRDefault="00000000" w:rsidRPr="00000000" w14:paraId="0000006F">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amministrazioni statali centrali e   periferiche,   ivi compresi gli istituti e   le scuole di ogni </w:t>
            </w:r>
          </w:p>
          <w:p w:rsidR="00000000" w:rsidDel="00000000" w:rsidP="00000000" w:rsidRDefault="00000000" w:rsidRPr="00000000" w14:paraId="00000070">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ordine e grado, le istituzioni educative e le istituzioni universitarie nonché gli enti nazionali </w:t>
            </w:r>
          </w:p>
          <w:p w:rsidR="00000000" w:rsidDel="00000000" w:rsidP="00000000" w:rsidRDefault="00000000" w:rsidRPr="00000000" w14:paraId="00000071">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previdenza e assistenza sociale pubblici e le agenzie fiscali di cui al decreto legislativo 30 </w:t>
            </w:r>
          </w:p>
          <w:p w:rsidR="00000000" w:rsidDel="00000000" w:rsidP="00000000" w:rsidRDefault="00000000" w:rsidRPr="00000000" w14:paraId="00000072">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luglio 1999, n. 300, sono tenute ad   approvvigionarsi   attraverso   gli   accordi   quadro </w:t>
            </w:r>
          </w:p>
          <w:p w:rsidR="00000000" w:rsidDel="00000000" w:rsidP="00000000" w:rsidRDefault="00000000" w:rsidRPr="00000000" w14:paraId="00000073">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stipulati dalla Consip Spa o il sistema dinamico di acquisizione realizzato e gestito dalla </w:t>
            </w:r>
          </w:p>
          <w:p w:rsidR="00000000" w:rsidDel="00000000" w:rsidP="00000000" w:rsidRDefault="00000000" w:rsidRPr="00000000" w14:paraId="00000074">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Consip Spa»;</w:t>
            </w:r>
          </w:p>
        </w:tc>
      </w:tr>
      <w:tr>
        <w:trPr>
          <w:cantSplit w:val="0"/>
          <w:tblHeader w:val="0"/>
        </w:trPr>
        <w:tc>
          <w:tcPr/>
          <w:p w:rsidR="00000000" w:rsidDel="00000000" w:rsidP="00000000" w:rsidRDefault="00000000" w:rsidRPr="00000000" w14:paraId="00000075">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7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la fornitura non rientra in nessuna delle Convenzioni Consip S.p.A. attive, ex decreto-</w:t>
            </w:r>
          </w:p>
          <w:p w:rsidR="00000000" w:rsidDel="00000000" w:rsidP="00000000" w:rsidRDefault="00000000" w:rsidRPr="00000000" w14:paraId="00000077">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legge 7 maggio 2012, n. 52, convertito, con modificazioni, dalla legge 6 luglio 2012, n. 94, </w:t>
            </w:r>
          </w:p>
          <w:p w:rsidR="00000000" w:rsidDel="00000000" w:rsidP="00000000" w:rsidRDefault="00000000" w:rsidRPr="00000000" w14:paraId="00000078">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recante disposizioni urgenti per la razionalizzazione della spesa pubblica; della legge 24 </w:t>
            </w:r>
          </w:p>
          <w:p w:rsidR="00000000" w:rsidDel="00000000" w:rsidP="00000000" w:rsidRDefault="00000000" w:rsidRPr="00000000" w14:paraId="00000079">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dicembre 2012, n. 228, recante disposizioni per la formazione del bilancio annuale e </w:t>
            </w:r>
          </w:p>
          <w:p w:rsidR="00000000" w:rsidDel="00000000" w:rsidP="00000000" w:rsidRDefault="00000000" w:rsidRPr="00000000" w14:paraId="0000007A">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pluriennale dello Stato (legge di stabilità 2013), e  della legge 28 dicembre 2015, n. 208, </w:t>
            </w:r>
          </w:p>
          <w:p w:rsidR="00000000" w:rsidDel="00000000" w:rsidP="00000000" w:rsidRDefault="00000000" w:rsidRPr="00000000" w14:paraId="0000007B">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recante disposizioni per la formazione del bilancio annuale e pluriennale dello Stato (legge di stabilità 2016) oppure rientra nella </w:t>
            </w:r>
            <w:r w:rsidDel="00000000" w:rsidR="00000000" w:rsidRPr="00000000">
              <w:rPr>
                <w:rFonts w:ascii="Calibri" w:cs="Calibri" w:eastAsia="Calibri" w:hAnsi="Calibri"/>
                <w:sz w:val="22"/>
                <w:szCs w:val="22"/>
                <w:highlight w:val="yellow"/>
                <w:rtl w:val="0"/>
              </w:rPr>
              <w:t xml:space="preserve">convenzione Consip …………..</w:t>
            </w:r>
            <w:r w:rsidDel="00000000" w:rsidR="00000000" w:rsidRPr="00000000">
              <w:rPr>
                <w:rFonts w:ascii="Calibri" w:cs="Calibri" w:eastAsia="Calibri" w:hAnsi="Calibri"/>
                <w:sz w:val="22"/>
                <w:szCs w:val="22"/>
                <w:rtl w:val="0"/>
              </w:rPr>
              <w:t xml:space="preserve"> di cui si decide di non  avvalersi in quanto inidonea per carenza di caratteristiche essenziali previo invio della presente determina alla sezione regionale della Corte dei Conti;</w:t>
            </w:r>
          </w:p>
        </w:tc>
      </w:tr>
      <w:tr>
        <w:trPr>
          <w:cantSplit w:val="0"/>
          <w:tblHeader w:val="0"/>
        </w:trPr>
        <w:tc>
          <w:tcPr/>
          <w:p w:rsidR="00000000" w:rsidDel="00000000" w:rsidP="00000000" w:rsidRDefault="00000000" w:rsidRPr="00000000" w14:paraId="0000007C">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7D">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per gli acquisti di beni e servizi informatici ai sensi del comma 512 dell’art. 1 della </w:t>
            </w:r>
          </w:p>
          <w:p w:rsidR="00000000" w:rsidDel="00000000" w:rsidP="00000000" w:rsidRDefault="00000000" w:rsidRPr="00000000" w14:paraId="0000007E">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Legge 208/2015 vige l’obbligo di  acquisizione esclusivamente tramite gli strumenti di </w:t>
            </w:r>
          </w:p>
          <w:p w:rsidR="00000000" w:rsidDel="00000000" w:rsidP="00000000" w:rsidRDefault="00000000" w:rsidRPr="00000000" w14:paraId="0000007F">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acquisto e di negoziazione di Consip Spa</w:t>
            </w:r>
          </w:p>
        </w:tc>
      </w:tr>
      <w:tr>
        <w:trPr>
          <w:cantSplit w:val="0"/>
          <w:tblHeader w:val="0"/>
        </w:trPr>
        <w:tc>
          <w:tcPr/>
          <w:p w:rsidR="00000000" w:rsidDel="00000000" w:rsidP="00000000" w:rsidRDefault="00000000" w:rsidRPr="00000000" w14:paraId="0000008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Tenuto conto</w:t>
            </w:r>
          </w:p>
        </w:tc>
        <w:tc>
          <w:tcPr/>
          <w:p w:rsidR="00000000" w:rsidDel="00000000" w:rsidP="00000000" w:rsidRDefault="00000000" w:rsidRPr="00000000" w14:paraId="00000081">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 piano biennale degli acquisti di beni e servizi deliberato dal Consiglio di Istituto in data …. Con delibera …. relativo al biennio 2023-2023 pubblicato sul portale Servizio contratti </w:t>
            </w:r>
          </w:p>
          <w:p w:rsidR="00000000" w:rsidDel="00000000" w:rsidP="00000000" w:rsidRDefault="00000000" w:rsidRPr="00000000" w14:paraId="00000082">
            <w:pPr>
              <w:ind w:left="709" w:hanging="709"/>
              <w:jc w:val="both"/>
              <w:rPr/>
            </w:pPr>
            <w:r w:rsidDel="00000000" w:rsidR="00000000" w:rsidRPr="00000000">
              <w:rPr>
                <w:rFonts w:ascii="Calibri" w:cs="Calibri" w:eastAsia="Calibri" w:hAnsi="Calibri"/>
                <w:sz w:val="22"/>
                <w:szCs w:val="22"/>
                <w:rtl w:val="0"/>
              </w:rPr>
              <w:t xml:space="preserve">pubblici presente sul sito del MIT (ora MIMS)</w:t>
            </w:r>
            <w:r w:rsidDel="00000000" w:rsidR="00000000" w:rsidRPr="00000000">
              <w:rPr>
                <w:rtl w:val="0"/>
              </w:rPr>
            </w:r>
          </w:p>
        </w:tc>
      </w:tr>
      <w:tr>
        <w:trPr>
          <w:cantSplit w:val="0"/>
          <w:tblHeader w:val="0"/>
        </w:trPr>
        <w:tc>
          <w:tcPr/>
          <w:p w:rsidR="00000000" w:rsidDel="00000000" w:rsidP="00000000" w:rsidRDefault="00000000" w:rsidRPr="00000000" w14:paraId="00000083">
            <w:pPr>
              <w:jc w:val="center"/>
              <w:rPr>
                <w:b w:val="1"/>
                <w:i w:val="1"/>
              </w:rPr>
            </w:pPr>
            <w:r w:rsidDel="00000000" w:rsidR="00000000" w:rsidRPr="00000000">
              <w:rPr>
                <w:rFonts w:ascii="Calibri" w:cs="Calibri" w:eastAsia="Calibri" w:hAnsi="Calibri"/>
                <w:b w:val="1"/>
                <w:i w:val="1"/>
                <w:rtl w:val="0"/>
              </w:rPr>
              <w:t xml:space="preserve">Rilevata</w:t>
            </w:r>
            <w:r w:rsidDel="00000000" w:rsidR="00000000" w:rsidRPr="00000000">
              <w:rPr>
                <w:rtl w:val="0"/>
              </w:rPr>
            </w:r>
          </w:p>
        </w:tc>
        <w:tc>
          <w:tcPr/>
          <w:p w:rsidR="00000000" w:rsidDel="00000000" w:rsidP="00000000" w:rsidRDefault="00000000" w:rsidRPr="00000000" w14:paraId="00000084">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l’esigenza di avviare, in relazione all’importo finanziario, la procedura per l’acquisizione di </w:t>
            </w:r>
          </w:p>
          <w:p w:rsidR="00000000" w:rsidDel="00000000" w:rsidP="00000000" w:rsidRDefault="00000000" w:rsidRPr="00000000" w14:paraId="00000085">
            <w:pPr>
              <w:ind w:left="0" w:hanging="141.7322834645671"/>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w:t>
            </w:r>
            <w:r w:rsidDel="00000000" w:rsidR="00000000" w:rsidRPr="00000000">
              <w:rPr>
                <w:rFonts w:ascii="Calibri" w:cs="Calibri" w:eastAsia="Calibri" w:hAnsi="Calibri"/>
                <w:sz w:val="22"/>
                <w:szCs w:val="22"/>
                <w:rtl w:val="0"/>
              </w:rPr>
              <w:t xml:space="preserve"> utilizzando la procedura di affidamento diretto ex art. 36 comma 2, lett a) del D.lgs.  n. 50 del 2016 che recepisce le modifiche introdotte dal D.L. 31 maggio 2021, n. 77;</w:t>
            </w:r>
          </w:p>
        </w:tc>
      </w:tr>
      <w:tr>
        <w:trPr>
          <w:cantSplit w:val="0"/>
          <w:tblHeader w:val="0"/>
        </w:trPr>
        <w:tc>
          <w:tcPr/>
          <w:p w:rsidR="00000000" w:rsidDel="00000000" w:rsidP="00000000" w:rsidRDefault="00000000" w:rsidRPr="00000000" w14:paraId="00000086">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87">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L’assenza di incompatibilità da parte del Rup e dei progettisti e di tutte le figure che </w:t>
            </w:r>
          </w:p>
          <w:p w:rsidR="00000000" w:rsidDel="00000000" w:rsidP="00000000" w:rsidRDefault="00000000" w:rsidRPr="00000000" w14:paraId="00000088">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collaboreranno nel procedimento di acquisto così come risulta dalle dichiarazioni </w:t>
            </w:r>
          </w:p>
          <w:p w:rsidR="00000000" w:rsidDel="00000000" w:rsidP="00000000" w:rsidRDefault="00000000" w:rsidRPr="00000000" w14:paraId="00000089">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presentate dagli interessati assunte a protocollo;</w:t>
            </w:r>
          </w:p>
        </w:tc>
      </w:tr>
      <w:tr>
        <w:trPr>
          <w:cantSplit w:val="0"/>
          <w:tblHeader w:val="0"/>
        </w:trPr>
        <w:tc>
          <w:tcPr/>
          <w:p w:rsidR="00000000" w:rsidDel="00000000" w:rsidP="00000000" w:rsidRDefault="00000000" w:rsidRPr="00000000" w14:paraId="0000008A">
            <w:pPr>
              <w:ind w:left="-141.73228346456688"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 </w:t>
            </w:r>
          </w:p>
        </w:tc>
        <w:tc>
          <w:tcPr/>
          <w:p w:rsidR="00000000" w:rsidDel="00000000" w:rsidP="00000000" w:rsidRDefault="00000000" w:rsidRPr="00000000" w14:paraId="0000008B">
            <w:pPr>
              <w:widowControl w:val="0"/>
              <w:spacing w:after="120" w:lineRule="auto"/>
              <w:ind w:left="0" w:hanging="141.7322834645671"/>
              <w:rPr>
                <w:rFonts w:ascii="Calibri" w:cs="Calibri" w:eastAsia="Calibri" w:hAnsi="Calibri"/>
                <w:sz w:val="22"/>
                <w:szCs w:val="22"/>
              </w:rPr>
            </w:pPr>
            <w:r w:rsidDel="00000000" w:rsidR="00000000" w:rsidRPr="00000000">
              <w:rPr>
                <w:sz w:val="24"/>
                <w:szCs w:val="24"/>
                <w:rtl w:val="0"/>
              </w:rPr>
              <w:t xml:space="preserve">l</w:t>
            </w:r>
            <w:r w:rsidDel="00000000" w:rsidR="00000000" w:rsidRPr="00000000">
              <w:rPr>
                <w:rFonts w:ascii="Calibri" w:cs="Calibri" w:eastAsia="Calibri" w:hAnsi="Calibri"/>
                <w:sz w:val="22"/>
                <w:szCs w:val="22"/>
                <w:rtl w:val="0"/>
              </w:rPr>
              <w:t xml:space="preserve">a legge 108/2021</w:t>
            </w:r>
            <w:r w:rsidDel="00000000" w:rsidR="00000000" w:rsidRPr="00000000">
              <w:rPr>
                <w:sz w:val="24"/>
                <w:szCs w:val="24"/>
                <w:rtl w:val="0"/>
              </w:rPr>
              <w:t xml:space="preserve"> </w:t>
            </w:r>
            <w:r w:rsidDel="00000000" w:rsidR="00000000" w:rsidRPr="00000000">
              <w:rPr>
                <w:rFonts w:ascii="Calibri" w:cs="Calibri" w:eastAsia="Calibri" w:hAnsi="Calibri"/>
                <w:sz w:val="22"/>
                <w:szCs w:val="22"/>
                <w:rtl w:val="0"/>
              </w:rPr>
              <w:t xml:space="preserve">di conversione del Decreto Legge n° 77 del 31 maggio 2021 cosiddetto decreto semplificazioni Bis</w:t>
            </w:r>
          </w:p>
        </w:tc>
      </w:tr>
      <w:tr>
        <w:trPr>
          <w:cantSplit w:val="0"/>
          <w:tblHeader w:val="0"/>
        </w:trPr>
        <w:tc>
          <w:tcPr/>
          <w:p w:rsidR="00000000" w:rsidDel="00000000" w:rsidP="00000000" w:rsidRDefault="00000000" w:rsidRPr="00000000" w14:paraId="0000008C">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 </w:t>
            </w:r>
          </w:p>
          <w:p w:rsidR="00000000" w:rsidDel="00000000" w:rsidP="00000000" w:rsidRDefault="00000000" w:rsidRPr="00000000" w14:paraId="0000008D">
            <w:pPr>
              <w:jc w:val="center"/>
              <w:rPr>
                <w:b w:val="1"/>
                <w:i w:val="1"/>
              </w:rPr>
            </w:pPr>
            <w:r w:rsidDel="00000000" w:rsidR="00000000" w:rsidRPr="00000000">
              <w:rPr>
                <w:rtl w:val="0"/>
              </w:rPr>
            </w:r>
          </w:p>
        </w:tc>
        <w:tc>
          <w:tcPr/>
          <w:p w:rsidR="00000000" w:rsidDel="00000000" w:rsidP="00000000" w:rsidRDefault="00000000" w:rsidRPr="00000000" w14:paraId="0000008E">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poter procedere tramite trattativa diretta con</w:t>
            </w:r>
            <w:r w:rsidDel="00000000" w:rsidR="00000000" w:rsidRPr="00000000">
              <w:rPr>
                <w:rFonts w:ascii="Calibri" w:cs="Calibri" w:eastAsia="Calibri" w:hAnsi="Calibri"/>
                <w:color w:val="ff0000"/>
                <w:sz w:val="22"/>
                <w:szCs w:val="22"/>
                <w:rtl w:val="0"/>
              </w:rPr>
              <w:t xml:space="preserve"> unico operatore- </w:t>
            </w:r>
            <w:r w:rsidDel="00000000" w:rsidR="00000000" w:rsidRPr="00000000">
              <w:rPr>
                <w:rFonts w:ascii="Calibri" w:cs="Calibri" w:eastAsia="Calibri" w:hAnsi="Calibri"/>
                <w:color w:val="ff0000"/>
                <w:sz w:val="22"/>
                <w:szCs w:val="22"/>
                <w:highlight w:val="yellow"/>
                <w:rtl w:val="0"/>
              </w:rPr>
              <w:t xml:space="preserve">oppure</w:t>
            </w:r>
            <w:r w:rsidDel="00000000" w:rsidR="00000000" w:rsidRPr="00000000">
              <w:rPr>
                <w:rFonts w:ascii="Calibri" w:cs="Calibri" w:eastAsia="Calibri" w:hAnsi="Calibri"/>
                <w:color w:val="ff0000"/>
                <w:sz w:val="22"/>
                <w:szCs w:val="22"/>
                <w:rtl w:val="0"/>
              </w:rPr>
              <w:t xml:space="preserve"> -  con confronto di  preventivi</w:t>
            </w:r>
            <w:r w:rsidDel="00000000" w:rsidR="00000000" w:rsidRPr="00000000">
              <w:rPr>
                <w:rFonts w:ascii="Calibri" w:cs="Calibri" w:eastAsia="Calibri" w:hAnsi="Calibri"/>
                <w:sz w:val="22"/>
                <w:szCs w:val="22"/>
                <w:rtl w:val="0"/>
              </w:rPr>
              <w:t xml:space="preserve"> su MEPA </w:t>
            </w:r>
          </w:p>
        </w:tc>
      </w:tr>
      <w:tr>
        <w:trPr>
          <w:cantSplit w:val="0"/>
          <w:tblHeader w:val="0"/>
        </w:trPr>
        <w:tc>
          <w:tcPr/>
          <w:p w:rsidR="00000000" w:rsidDel="00000000" w:rsidP="00000000" w:rsidRDefault="00000000" w:rsidRPr="00000000" w14:paraId="0000008F">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Considerato</w:t>
            </w:r>
          </w:p>
        </w:tc>
        <w:tc>
          <w:tcPr/>
          <w:p w:rsidR="00000000" w:rsidDel="00000000" w:rsidP="00000000" w:rsidRDefault="00000000" w:rsidRPr="00000000" w14:paraId="00000090">
            <w:pPr>
              <w:spacing w:after="120" w:lineRule="auto"/>
              <w:ind w:left="0" w:hanging="141.7322834645671"/>
              <w:jc w:val="both"/>
              <w:rPr>
                <w:rFonts w:ascii="Calibri" w:cs="Calibri" w:eastAsia="Calibri" w:hAnsi="Calibri"/>
                <w:sz w:val="22"/>
                <w:szCs w:val="22"/>
              </w:rPr>
            </w:pPr>
            <w:r w:rsidDel="00000000" w:rsidR="00000000" w:rsidRPr="00000000">
              <w:rPr>
                <w:sz w:val="24"/>
                <w:szCs w:val="24"/>
                <w:rtl w:val="0"/>
              </w:rPr>
              <w:t xml:space="preserve"> </w:t>
            </w:r>
            <w:r w:rsidDel="00000000" w:rsidR="00000000" w:rsidRPr="00000000">
              <w:rPr>
                <w:rFonts w:ascii="Calibri" w:cs="Calibri" w:eastAsia="Calibri" w:hAnsi="Calibri"/>
                <w:sz w:val="22"/>
                <w:szCs w:val="22"/>
                <w:rtl w:val="0"/>
              </w:rPr>
              <w:t xml:space="preserve">che l'indagine conoscitiva di mercato svolta attraverso comparazione siti WEB, consultazione listini, consultazione albi fornitori, richiesta informale di preventivi sia su MEPA che fuori, che predetta indagine conoscitiva relativa al servizio/fornitura che si intende acquisire ha consentito </w:t>
            </w:r>
            <w:r w:rsidDel="00000000" w:rsidR="00000000" w:rsidRPr="00000000">
              <w:rPr>
                <w:rFonts w:ascii="Calibri" w:cs="Calibri" w:eastAsia="Calibri" w:hAnsi="Calibri"/>
                <w:color w:val="ff0000"/>
                <w:sz w:val="22"/>
                <w:szCs w:val="22"/>
                <w:rtl w:val="0"/>
              </w:rPr>
              <w:t xml:space="preserve">di individuare</w:t>
            </w:r>
            <w:r w:rsidDel="00000000" w:rsidR="00000000" w:rsidRPr="00000000">
              <w:rPr>
                <w:rFonts w:ascii="Calibri" w:cs="Calibri" w:eastAsia="Calibri" w:hAnsi="Calibri"/>
                <w:color w:val="ff0000"/>
                <w:sz w:val="22"/>
                <w:szCs w:val="22"/>
                <w:highlight w:val="yellow"/>
                <w:rtl w:val="0"/>
              </w:rPr>
              <w:t xml:space="preserve"> </w:t>
            </w:r>
            <w:r w:rsidDel="00000000" w:rsidR="00000000" w:rsidRPr="00000000">
              <w:rPr>
                <w:rFonts w:ascii="Calibri" w:cs="Calibri" w:eastAsia="Calibri" w:hAnsi="Calibri"/>
                <w:b w:val="1"/>
                <w:i w:val="1"/>
                <w:color w:val="ff0000"/>
                <w:sz w:val="22"/>
                <w:szCs w:val="22"/>
                <w:highlight w:val="yellow"/>
                <w:rtl w:val="0"/>
              </w:rPr>
              <w:t xml:space="preserve">n° __ operatori</w:t>
            </w:r>
            <w:r w:rsidDel="00000000" w:rsidR="00000000" w:rsidRPr="00000000">
              <w:rPr>
                <w:rFonts w:ascii="Calibri" w:cs="Calibri" w:eastAsia="Calibri" w:hAnsi="Calibri"/>
                <w:color w:val="ff0000"/>
                <w:sz w:val="22"/>
                <w:szCs w:val="22"/>
                <w:rtl w:val="0"/>
              </w:rPr>
              <w:t xml:space="preserve"> economici che propongono in catalogo i beni e i servizi di necessità della scuola - </w:t>
            </w:r>
            <w:r w:rsidDel="00000000" w:rsidR="00000000" w:rsidRPr="00000000">
              <w:rPr>
                <w:rFonts w:ascii="Calibri" w:cs="Calibri" w:eastAsia="Calibri" w:hAnsi="Calibri"/>
                <w:color w:val="ff0000"/>
                <w:sz w:val="22"/>
                <w:szCs w:val="22"/>
                <w:highlight w:val="yellow"/>
                <w:rtl w:val="0"/>
              </w:rPr>
              <w:t xml:space="preserve">oppure </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b w:val="1"/>
                <w:i w:val="1"/>
                <w:color w:val="ff0000"/>
                <w:sz w:val="22"/>
                <w:szCs w:val="22"/>
                <w:highlight w:val="yellow"/>
                <w:rtl w:val="0"/>
              </w:rPr>
              <w:t xml:space="preserve">n° 1 operatore</w:t>
            </w:r>
            <w:r w:rsidDel="00000000" w:rsidR="00000000" w:rsidRPr="00000000">
              <w:rPr>
                <w:rFonts w:ascii="Calibri" w:cs="Calibri" w:eastAsia="Calibri" w:hAnsi="Calibri"/>
                <w:color w:val="ff0000"/>
                <w:sz w:val="22"/>
                <w:szCs w:val="22"/>
                <w:rtl w:val="0"/>
              </w:rPr>
              <w:t xml:space="preserve"> economico che propone in catalogo i beni e i servizi di necessità della scuola </w:t>
            </w:r>
            <w:r w:rsidDel="00000000" w:rsidR="00000000" w:rsidRPr="00000000">
              <w:rPr>
                <w:rtl w:val="0"/>
              </w:rPr>
            </w:r>
          </w:p>
        </w:tc>
      </w:tr>
      <w:tr>
        <w:trPr>
          <w:cantSplit w:val="0"/>
          <w:tblHeader w:val="0"/>
        </w:trPr>
        <w:tc>
          <w:tcPr/>
          <w:p w:rsidR="00000000" w:rsidDel="00000000" w:rsidP="00000000" w:rsidRDefault="00000000" w:rsidRPr="00000000" w14:paraId="00000091">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Preso atto</w:t>
            </w:r>
          </w:p>
        </w:tc>
        <w:tc>
          <w:tcPr/>
          <w:p w:rsidR="00000000" w:rsidDel="00000000" w:rsidP="00000000" w:rsidRDefault="00000000" w:rsidRPr="00000000" w14:paraId="0000009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gli operatori economici oggetto della trattativa sono attivi in tutte le aree merceologiche in cui ricadono i prodotti di interesse per la fornitura</w:t>
            </w:r>
          </w:p>
        </w:tc>
      </w:tr>
      <w:tr>
        <w:trPr>
          <w:cantSplit w:val="0"/>
          <w:tblHeader w:val="0"/>
        </w:trPr>
        <w:tc>
          <w:tcPr/>
          <w:p w:rsidR="00000000" w:rsidDel="00000000" w:rsidP="00000000" w:rsidRDefault="00000000" w:rsidRPr="00000000" w14:paraId="00000093">
            <w:pPr>
              <w:jc w:val="center"/>
              <w:rPr>
                <w:b w:val="1"/>
                <w:i w:val="1"/>
              </w:rPr>
            </w:pPr>
            <w:r w:rsidDel="00000000" w:rsidR="00000000" w:rsidRPr="00000000">
              <w:rPr>
                <w:rFonts w:ascii="Calibri" w:cs="Calibri" w:eastAsia="Calibri" w:hAnsi="Calibri"/>
                <w:b w:val="1"/>
                <w:i w:val="1"/>
                <w:rtl w:val="0"/>
              </w:rPr>
              <w:t xml:space="preserve">Visto </w:t>
            </w:r>
            <w:r w:rsidDel="00000000" w:rsidR="00000000" w:rsidRPr="00000000">
              <w:rPr>
                <w:rtl w:val="0"/>
              </w:rPr>
            </w:r>
          </w:p>
        </w:tc>
        <w:tc>
          <w:tcPr/>
          <w:p w:rsidR="00000000" w:rsidDel="00000000" w:rsidP="00000000" w:rsidRDefault="00000000" w:rsidRPr="00000000" w14:paraId="00000094">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procedere ad avviare il procedimento di acquisto indicando …lotti/o considerata la </w:t>
            </w:r>
          </w:p>
          <w:p w:rsidR="00000000" w:rsidDel="00000000" w:rsidP="00000000" w:rsidRDefault="00000000" w:rsidRPr="00000000" w14:paraId="00000095">
            <w:pPr>
              <w:ind w:left="709" w:hanging="709"/>
              <w:jc w:val="both"/>
              <w:rPr/>
            </w:pPr>
            <w:r w:rsidDel="00000000" w:rsidR="00000000" w:rsidRPr="00000000">
              <w:rPr>
                <w:rFonts w:ascii="Calibri" w:cs="Calibri" w:eastAsia="Calibri" w:hAnsi="Calibri"/>
                <w:sz w:val="22"/>
                <w:szCs w:val="22"/>
                <w:rtl w:val="0"/>
              </w:rPr>
              <w:t xml:space="preserve">categoria merceologica dei beni inseriti nel capitolato tecnico di riferimento </w:t>
            </w:r>
            <w:r w:rsidDel="00000000" w:rsidR="00000000" w:rsidRPr="00000000">
              <w:rPr>
                <w:rtl w:val="0"/>
              </w:rPr>
            </w:r>
          </w:p>
        </w:tc>
      </w:tr>
      <w:tr>
        <w:trPr>
          <w:cantSplit w:val="0"/>
          <w:tblHeader w:val="0"/>
        </w:trPr>
        <w:tc>
          <w:tcPr/>
          <w:p w:rsidR="00000000" w:rsidDel="00000000" w:rsidP="00000000" w:rsidRDefault="00000000" w:rsidRPr="00000000" w14:paraId="00000096">
            <w:pPr>
              <w:ind w:right="-187.32283464566933"/>
              <w:jc w:val="center"/>
              <w:rPr>
                <w:b w:val="1"/>
                <w:i w:val="1"/>
              </w:rPr>
            </w:pPr>
            <w:r w:rsidDel="00000000" w:rsidR="00000000" w:rsidRPr="00000000">
              <w:rPr>
                <w:rFonts w:ascii="Calibri" w:cs="Calibri" w:eastAsia="Calibri" w:hAnsi="Calibri"/>
                <w:b w:val="1"/>
                <w:i w:val="1"/>
                <w:rtl w:val="0"/>
              </w:rPr>
              <w:t xml:space="preserve">Visto </w:t>
            </w:r>
            <w:r w:rsidDel="00000000" w:rsidR="00000000" w:rsidRPr="00000000">
              <w:rPr>
                <w:rtl w:val="0"/>
              </w:rPr>
            </w:r>
          </w:p>
        </w:tc>
        <w:tc>
          <w:tcPr/>
          <w:p w:rsidR="00000000" w:rsidDel="00000000" w:rsidP="00000000" w:rsidRDefault="00000000" w:rsidRPr="00000000" w14:paraId="00000097">
            <w:pPr>
              <w:ind w:left="0" w:hanging="141.7322834645671"/>
              <w:jc w:val="both"/>
              <w:rPr/>
            </w:pPr>
            <w:r w:rsidDel="00000000" w:rsidR="00000000" w:rsidRPr="00000000">
              <w:rPr>
                <w:rFonts w:ascii="Calibri" w:cs="Calibri" w:eastAsia="Calibri" w:hAnsi="Calibri"/>
                <w:sz w:val="22"/>
                <w:szCs w:val="22"/>
                <w:rtl w:val="0"/>
              </w:rPr>
              <w:t xml:space="preserve">il capitolato tecnico, presentato </w:t>
            </w:r>
            <w:r w:rsidDel="00000000" w:rsidR="00000000" w:rsidRPr="00000000">
              <w:rPr>
                <w:rFonts w:ascii="Calibri" w:cs="Calibri" w:eastAsia="Calibri" w:hAnsi="Calibri"/>
                <w:color w:val="ff0000"/>
                <w:sz w:val="22"/>
                <w:szCs w:val="22"/>
                <w:highlight w:val="yellow"/>
                <w:rtl w:val="0"/>
              </w:rPr>
              <w:t xml:space="preserve">dal/dai progettisti/redatto dal Dirigente  </w:t>
            </w:r>
            <w:r w:rsidDel="00000000" w:rsidR="00000000" w:rsidRPr="00000000">
              <w:rPr>
                <w:rFonts w:ascii="Calibri" w:cs="Calibri" w:eastAsia="Calibri" w:hAnsi="Calibri"/>
                <w:sz w:val="22"/>
                <w:szCs w:val="22"/>
                <w:rtl w:val="0"/>
              </w:rPr>
              <w:t xml:space="preserve">relativamente alle caratteristiche  tecniche degli articoli da destinare alla realizzazione degli ambienti digitali di cui all’azione 1 della Scuola 4.0 del progetto PNRR secondo il target previsto dall’accordo di concessione</w:t>
            </w:r>
            <w:r w:rsidDel="00000000" w:rsidR="00000000" w:rsidRPr="00000000">
              <w:rPr>
                <w:rtl w:val="0"/>
              </w:rPr>
            </w:r>
          </w:p>
        </w:tc>
      </w:tr>
      <w:tr>
        <w:trPr>
          <w:cantSplit w:val="0"/>
          <w:tblHeader w:val="0"/>
        </w:trPr>
        <w:tc>
          <w:tcPr/>
          <w:p w:rsidR="00000000" w:rsidDel="00000000" w:rsidP="00000000" w:rsidRDefault="00000000" w:rsidRPr="00000000" w14:paraId="00000098">
            <w:pPr>
              <w:jc w:val="center"/>
              <w:rPr>
                <w:b w:val="1"/>
                <w:i w:val="1"/>
              </w:rPr>
            </w:pPr>
            <w:r w:rsidDel="00000000" w:rsidR="00000000" w:rsidRPr="00000000">
              <w:rPr>
                <w:rFonts w:ascii="Calibri" w:cs="Calibri" w:eastAsia="Calibri" w:hAnsi="Calibri"/>
                <w:b w:val="1"/>
                <w:i w:val="1"/>
                <w:rtl w:val="0"/>
              </w:rPr>
              <w:t xml:space="preserve">Tenuto conto</w:t>
            </w:r>
            <w:r w:rsidDel="00000000" w:rsidR="00000000" w:rsidRPr="00000000">
              <w:rPr>
                <w:rtl w:val="0"/>
              </w:rPr>
            </w:r>
          </w:p>
        </w:tc>
        <w:tc>
          <w:tcPr/>
          <w:p w:rsidR="00000000" w:rsidDel="00000000" w:rsidP="00000000" w:rsidRDefault="00000000" w:rsidRPr="00000000" w14:paraId="00000099">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carattere di urgenza per l’affidamento della fornitura entro i termini stabiliti nell’accordo </w:t>
            </w:r>
          </w:p>
          <w:p w:rsidR="00000000" w:rsidDel="00000000" w:rsidP="00000000" w:rsidRDefault="00000000" w:rsidRPr="00000000" w14:paraId="0000009A">
            <w:pPr>
              <w:ind w:left="709" w:hanging="709"/>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di concessione fissato nel 30/06/2023 </w:t>
            </w:r>
            <w:r w:rsidDel="00000000" w:rsidR="00000000" w:rsidRPr="00000000">
              <w:rPr>
                <w:rFonts w:ascii="Calibri" w:cs="Calibri" w:eastAsia="Calibri" w:hAnsi="Calibri"/>
                <w:sz w:val="22"/>
                <w:szCs w:val="22"/>
                <w:highlight w:val="yellow"/>
                <w:rtl w:val="0"/>
              </w:rPr>
              <w:t xml:space="preserve">salvo proroghe </w:t>
            </w:r>
          </w:p>
        </w:tc>
      </w:tr>
      <w:tr>
        <w:trPr>
          <w:cantSplit w:val="0"/>
          <w:tblHeader w:val="0"/>
        </w:trPr>
        <w:tc>
          <w:tcPr/>
          <w:p w:rsidR="00000000" w:rsidDel="00000000" w:rsidP="00000000" w:rsidRDefault="00000000" w:rsidRPr="00000000" w14:paraId="0000009B">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9C">
            <w:pPr>
              <w:ind w:left="709" w:right="0"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la Delibera ANAC n. 122 del 16 marzo 2022 prevede che per tutte le procedure a </w:t>
            </w:r>
          </w:p>
          <w:p w:rsidR="00000000" w:rsidDel="00000000" w:rsidP="00000000" w:rsidRDefault="00000000" w:rsidRPr="00000000" w14:paraId="0000009D">
            <w:pPr>
              <w:ind w:left="709" w:right="0"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valere sui fondi P.N.R.R. sia sempre richiesto il CIG Simog oltre i 5.000 euro </w:t>
            </w:r>
          </w:p>
        </w:tc>
      </w:tr>
      <w:tr>
        <w:trPr>
          <w:cantSplit w:val="0"/>
          <w:tblHeader w:val="0"/>
        </w:trPr>
        <w:tc>
          <w:tcPr/>
          <w:p w:rsidR="00000000" w:rsidDel="00000000" w:rsidP="00000000" w:rsidRDefault="00000000" w:rsidRPr="00000000" w14:paraId="0000009E">
            <w:pPr>
              <w:jc w:val="center"/>
              <w:rPr>
                <w:b w:val="1"/>
                <w:i w:val="1"/>
              </w:rPr>
            </w:pPr>
            <w:r w:rsidDel="00000000" w:rsidR="00000000" w:rsidRPr="00000000">
              <w:rPr>
                <w:rFonts w:ascii="Calibri" w:cs="Calibri" w:eastAsia="Calibri" w:hAnsi="Calibri"/>
                <w:b w:val="1"/>
                <w:i w:val="1"/>
                <w:rtl w:val="0"/>
              </w:rPr>
              <w:t xml:space="preserve">Preso atto</w:t>
            </w:r>
            <w:r w:rsidDel="00000000" w:rsidR="00000000" w:rsidRPr="00000000">
              <w:rPr>
                <w:rtl w:val="0"/>
              </w:rPr>
            </w:r>
          </w:p>
        </w:tc>
        <w:tc>
          <w:tcPr/>
          <w:p w:rsidR="00000000" w:rsidDel="00000000" w:rsidP="00000000" w:rsidRDefault="00000000" w:rsidRPr="00000000" w14:paraId="0000009F">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quanto stabilito dalla Delibera ANAC n. 464 del 27.07.2022 relativa all’utilizzo della </w:t>
            </w:r>
          </w:p>
          <w:p w:rsidR="00000000" w:rsidDel="00000000" w:rsidP="00000000" w:rsidRDefault="00000000" w:rsidRPr="00000000" w14:paraId="000000A0">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procedura F.V.O.E. di ANAC da utilizzare per la verifica degli operatori economici in </w:t>
            </w:r>
          </w:p>
          <w:p w:rsidR="00000000" w:rsidDel="00000000" w:rsidP="00000000" w:rsidRDefault="00000000" w:rsidRPr="00000000" w14:paraId="000000A1">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relazione agli affidamenti pari o superiori ad € 40.000,00</w:t>
            </w:r>
          </w:p>
        </w:tc>
      </w:tr>
    </w:tbl>
    <w:p w:rsidR="00000000" w:rsidDel="00000000" w:rsidP="00000000" w:rsidRDefault="00000000" w:rsidRPr="00000000" w14:paraId="000000A2">
      <w:pPr>
        <w:tabs>
          <w:tab w:val="left" w:leader="none" w:pos="284"/>
        </w:tabs>
        <w:spacing w:after="0" w:line="240" w:lineRule="auto"/>
        <w:ind w:right="0"/>
        <w:jc w:val="both"/>
        <w:rPr>
          <w:b w:val="1"/>
        </w:rPr>
      </w:pPr>
      <w:r w:rsidDel="00000000" w:rsidR="00000000" w:rsidRPr="00000000">
        <w:rPr>
          <w:rtl w:val="0"/>
        </w:rPr>
      </w:r>
    </w:p>
    <w:p w:rsidR="00000000" w:rsidDel="00000000" w:rsidP="00000000" w:rsidRDefault="00000000" w:rsidRPr="00000000" w14:paraId="000000A3">
      <w:pPr>
        <w:tabs>
          <w:tab w:val="left" w:leader="none" w:pos="284"/>
        </w:tabs>
        <w:spacing w:after="0" w:line="240" w:lineRule="auto"/>
        <w:ind w:right="0"/>
        <w:jc w:val="both"/>
        <w:rPr>
          <w:b w:val="1"/>
        </w:rPr>
      </w:pPr>
      <w:r w:rsidDel="00000000" w:rsidR="00000000" w:rsidRPr="00000000">
        <w:rPr>
          <w:b w:val="1"/>
          <w:rtl w:val="0"/>
        </w:rPr>
        <w:t xml:space="preserve">tutto ciò premesso e considerato, visti gli artt. 32 e 36 del d. lgs. n. 50/2016</w:t>
      </w:r>
    </w:p>
    <w:p w:rsidR="00000000" w:rsidDel="00000000" w:rsidP="00000000" w:rsidRDefault="00000000" w:rsidRPr="00000000" w14:paraId="000000A4">
      <w:pPr>
        <w:spacing w:after="120" w:before="120" w:line="276" w:lineRule="auto"/>
        <w:jc w:val="center"/>
        <w:rPr>
          <w:b w:val="1"/>
        </w:rPr>
      </w:pPr>
      <w:r w:rsidDel="00000000" w:rsidR="00000000" w:rsidRPr="00000000">
        <w:rPr>
          <w:b w:val="1"/>
          <w:rtl w:val="0"/>
        </w:rPr>
        <w:t xml:space="preserve">DETERMINA</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6"/>
      <w:bookmarkEnd w:id="6"/>
      <w:r w:rsidDel="00000000" w:rsidR="00000000" w:rsidRPr="00000000">
        <w:rPr>
          <w:i w:val="0"/>
          <w:smallCaps w:val="0"/>
          <w:strike w:val="0"/>
          <w:color w:val="000000"/>
          <w:sz w:val="22"/>
          <w:szCs w:val="22"/>
          <w:u w:val="none"/>
          <w:shd w:fill="auto" w:val="clear"/>
          <w:vertAlign w:val="baseline"/>
          <w:rtl w:val="0"/>
        </w:rPr>
        <w:t xml:space="preserve">Di avviare il procedimento di affidamento </w:t>
      </w:r>
      <w:r w:rsidDel="00000000" w:rsidR="00000000" w:rsidRPr="00000000">
        <w:rPr>
          <w:i w:val="0"/>
          <w:smallCaps w:val="0"/>
          <w:strike w:val="0"/>
          <w:sz w:val="22"/>
          <w:szCs w:val="22"/>
          <w:u w:val="none"/>
          <w:shd w:fill="auto" w:val="clear"/>
          <w:vertAlign w:val="baseline"/>
          <w:rtl w:val="0"/>
        </w:rPr>
        <w:t xml:space="preserve">diretto tramite trattativa diretta Mepa</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ff0000"/>
          <w:sz w:val="22"/>
          <w:szCs w:val="22"/>
          <w:u w:val="none"/>
          <w:shd w:fill="auto" w:val="clear"/>
          <w:vertAlign w:val="baseline"/>
          <w:rtl w:val="0"/>
        </w:rPr>
        <w:t xml:space="preserve">con </w:t>
      </w:r>
      <w:r w:rsidDel="00000000" w:rsidR="00000000" w:rsidRPr="00000000">
        <w:rPr>
          <w:color w:val="ff0000"/>
          <w:rtl w:val="0"/>
        </w:rPr>
        <w:t xml:space="preserve">unico operatore  - </w:t>
      </w:r>
      <w:r w:rsidDel="00000000" w:rsidR="00000000" w:rsidRPr="00000000">
        <w:rPr>
          <w:color w:val="ff0000"/>
          <w:highlight w:val="yellow"/>
          <w:rtl w:val="0"/>
        </w:rPr>
        <w:t xml:space="preserve">oppure</w:t>
      </w:r>
      <w:r w:rsidDel="00000000" w:rsidR="00000000" w:rsidRPr="00000000">
        <w:rPr>
          <w:color w:val="ff0000"/>
          <w:rtl w:val="0"/>
        </w:rPr>
        <w:t xml:space="preserve"> - con confronto di preventivi rivolta </w:t>
      </w:r>
      <w:r w:rsidDel="00000000" w:rsidR="00000000" w:rsidRPr="00000000">
        <w:rPr>
          <w:i w:val="0"/>
          <w:smallCaps w:val="0"/>
          <w:strike w:val="0"/>
          <w:color w:val="ff0000"/>
          <w:sz w:val="22"/>
          <w:szCs w:val="22"/>
          <w:u w:val="none"/>
          <w:shd w:fill="auto" w:val="clear"/>
          <w:vertAlign w:val="baseline"/>
          <w:rtl w:val="0"/>
        </w:rPr>
        <w:t xml:space="preserve">agli operatori economici</w:t>
      </w:r>
      <w:r w:rsidDel="00000000" w:rsidR="00000000" w:rsidRPr="00000000">
        <w:rPr>
          <w:i w:val="0"/>
          <w:smallCaps w:val="0"/>
          <w:strike w:val="0"/>
          <w:color w:val="000000"/>
          <w:sz w:val="22"/>
          <w:szCs w:val="22"/>
          <w:u w:val="none"/>
          <w:shd w:fill="auto" w:val="clear"/>
          <w:vertAlign w:val="baseline"/>
          <w:rtl w:val="0"/>
        </w:rPr>
        <w:t xml:space="preserve"> presenti sulla piattaforma censiti per le categorie merceologiche degli articoli presenti nel capitolato tecnico, ai sensi </w:t>
      </w:r>
      <w:r w:rsidDel="00000000" w:rsidR="00000000" w:rsidRPr="00000000">
        <w:rPr>
          <w:b w:val="1"/>
          <w:i w:val="0"/>
          <w:smallCaps w:val="0"/>
          <w:strike w:val="0"/>
          <w:color w:val="000000"/>
          <w:sz w:val="22"/>
          <w:szCs w:val="22"/>
          <w:u w:val="none"/>
          <w:shd w:fill="auto" w:val="clear"/>
          <w:vertAlign w:val="baseline"/>
          <w:rtl w:val="0"/>
        </w:rPr>
        <w:t xml:space="preserve">dell’</w:t>
      </w:r>
      <w:r w:rsidDel="00000000" w:rsidR="00000000" w:rsidRPr="00000000">
        <w:rPr>
          <w:b w:val="1"/>
          <w:i w:val="1"/>
          <w:smallCaps w:val="0"/>
          <w:strike w:val="0"/>
          <w:color w:val="000000"/>
          <w:sz w:val="22"/>
          <w:szCs w:val="22"/>
          <w:u w:val="none"/>
          <w:shd w:fill="auto" w:val="clear"/>
          <w:vertAlign w:val="baseline"/>
          <w:rtl w:val="0"/>
        </w:rPr>
        <w:t xml:space="preserve">ex</w:t>
      </w:r>
      <w:r w:rsidDel="00000000" w:rsidR="00000000" w:rsidRPr="00000000">
        <w:rPr>
          <w:b w:val="1"/>
          <w:i w:val="0"/>
          <w:smallCaps w:val="0"/>
          <w:strike w:val="0"/>
          <w:color w:val="000000"/>
          <w:sz w:val="22"/>
          <w:szCs w:val="22"/>
          <w:u w:val="none"/>
          <w:shd w:fill="auto" w:val="clear"/>
          <w:vertAlign w:val="baseline"/>
          <w:rtl w:val="0"/>
        </w:rPr>
        <w:t xml:space="preserve"> art. 36, co. 2, lett. a), del d.lgs. n. 50/2016 </w:t>
      </w:r>
      <w:r w:rsidDel="00000000" w:rsidR="00000000" w:rsidRPr="00000000">
        <w:rPr>
          <w:i w:val="0"/>
          <w:smallCaps w:val="0"/>
          <w:strike w:val="0"/>
          <w:color w:val="000000"/>
          <w:sz w:val="22"/>
          <w:szCs w:val="22"/>
          <w:u w:val="none"/>
          <w:shd w:fill="auto" w:val="clear"/>
          <w:vertAlign w:val="baseline"/>
          <w:rtl w:val="0"/>
        </w:rPr>
        <w:t xml:space="preserve">come modificato e integrato dalla </w:t>
      </w:r>
      <w:r w:rsidDel="00000000" w:rsidR="00000000" w:rsidRPr="00000000">
        <w:rPr>
          <w:b w:val="1"/>
          <w:i w:val="0"/>
          <w:smallCaps w:val="0"/>
          <w:strike w:val="0"/>
          <w:color w:val="000000"/>
          <w:sz w:val="22"/>
          <w:szCs w:val="22"/>
          <w:u w:val="none"/>
          <w:shd w:fill="auto" w:val="clear"/>
          <w:vertAlign w:val="baseline"/>
          <w:rtl w:val="0"/>
        </w:rPr>
        <w:t xml:space="preserve">legge n° 55 del 14 giugno 2019 e del comma 512 dell’art. 1 della Legge 208/2015</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6">
      <w:pPr>
        <w:numPr>
          <w:ilvl w:val="0"/>
          <w:numId w:val="2"/>
        </w:numPr>
        <w:spacing w:after="0" w:line="276" w:lineRule="auto"/>
        <w:ind w:left="360" w:hanging="360"/>
        <w:jc w:val="both"/>
        <w:rPr>
          <w:rFonts w:ascii="Calibri" w:cs="Calibri" w:eastAsia="Calibri" w:hAnsi="Calibri"/>
        </w:rPr>
      </w:pPr>
      <w:r w:rsidDel="00000000" w:rsidR="00000000" w:rsidRPr="00000000">
        <w:rPr>
          <w:rtl w:val="0"/>
        </w:rPr>
        <w:t xml:space="preserve">che la procedura avrà come oggetto la fornitura di:</w:t>
      </w:r>
      <w:r w:rsidDel="00000000" w:rsidR="00000000" w:rsidRPr="00000000">
        <w:rPr>
          <w:rtl w:val="0"/>
        </w:rPr>
      </w:r>
    </w:p>
    <w:p w:rsidR="00000000" w:rsidDel="00000000" w:rsidP="00000000" w:rsidRDefault="00000000" w:rsidRPr="00000000" w14:paraId="000000A7">
      <w:pPr>
        <w:spacing w:after="0" w:line="276" w:lineRule="auto"/>
        <w:ind w:left="360" w:firstLine="0"/>
        <w:jc w:val="both"/>
        <w:rPr>
          <w:highlight w:val="yellow"/>
        </w:rPr>
      </w:pPr>
      <w:r w:rsidDel="00000000" w:rsidR="00000000" w:rsidRPr="00000000">
        <w:rPr>
          <w:highlight w:val="yellow"/>
          <w:rtl w:val="0"/>
        </w:rPr>
        <w:t xml:space="preserve">N° </w:t>
      </w:r>
      <w:r w:rsidDel="00000000" w:rsidR="00000000" w:rsidRPr="00000000">
        <w:rPr>
          <w:i w:val="1"/>
          <w:highlight w:val="yellow"/>
          <w:rtl w:val="0"/>
        </w:rPr>
        <w:t xml:space="preserve">(inserire le voci ovvero fare riferimento “come da allegato capitolato del progetto esecutivo”)</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inserire come importo massimo per l’aggiudicazione € </w:t>
      </w:r>
      <w:r w:rsidDel="00000000" w:rsidR="00000000" w:rsidRPr="00000000">
        <w:rPr>
          <w:i w:val="0"/>
          <w:smallCaps w:val="0"/>
          <w:strike w:val="0"/>
          <w:color w:val="000000"/>
          <w:sz w:val="22"/>
          <w:szCs w:val="22"/>
          <w:highlight w:val="yellow"/>
          <w:u w:val="none"/>
          <w:vertAlign w:val="baseline"/>
          <w:rtl w:val="0"/>
        </w:rPr>
        <w:t xml:space="preserve">………….</w:t>
      </w:r>
      <w:r w:rsidDel="00000000" w:rsidR="00000000" w:rsidRPr="00000000">
        <w:rPr>
          <w:i w:val="0"/>
          <w:smallCaps w:val="0"/>
          <w:strike w:val="0"/>
          <w:color w:val="000000"/>
          <w:sz w:val="22"/>
          <w:szCs w:val="22"/>
          <w:u w:val="none"/>
          <w:shd w:fill="auto" w:val="clear"/>
          <w:vertAlign w:val="baseline"/>
          <w:rtl w:val="0"/>
        </w:rPr>
        <w:t xml:space="preserve"> + iva  per l’acquisto degli articoli  così come indicato nel capitolato tecnico redatto considerato il valore totale della predetta desunta tramite indagine informale di mercato</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garantire lo stanziamento necessario alla copertura della relativa spesa a carico dell’aggregato di spesa </w:t>
      </w:r>
      <w:r w:rsidDel="00000000" w:rsidR="00000000" w:rsidRPr="00000000">
        <w:rPr>
          <w:b w:val="1"/>
          <w:i w:val="0"/>
          <w:smallCaps w:val="0"/>
          <w:strike w:val="0"/>
          <w:color w:val="000000"/>
          <w:sz w:val="22"/>
          <w:szCs w:val="22"/>
          <w:highlight w:val="yellow"/>
          <w:u w:val="none"/>
          <w:vertAlign w:val="baseline"/>
          <w:rtl w:val="0"/>
        </w:rPr>
        <w:t xml:space="preserve">A03….:</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PNRR Piano “Scuola 4.0” – Azione </w:t>
      </w:r>
      <w:r w:rsidDel="00000000" w:rsidR="00000000" w:rsidRPr="00000000">
        <w:rPr>
          <w:rtl w:val="0"/>
        </w:rPr>
        <w:t xml:space="preserve">2</w:t>
      </w:r>
      <w:r w:rsidDel="00000000" w:rsidR="00000000" w:rsidRPr="00000000">
        <w:rPr>
          <w:i w:val="0"/>
          <w:smallCaps w:val="0"/>
          <w:strike w:val="0"/>
          <w:color w:val="000000"/>
          <w:sz w:val="22"/>
          <w:szCs w:val="22"/>
          <w:u w:val="none"/>
          <w:shd w:fill="auto" w:val="clear"/>
          <w:vertAlign w:val="baseline"/>
          <w:rtl w:val="0"/>
        </w:rPr>
        <w:t xml:space="preserve"> Next Generation </w:t>
      </w:r>
      <w:r w:rsidDel="00000000" w:rsidR="00000000" w:rsidRPr="00000000">
        <w:rPr>
          <w:rtl w:val="0"/>
        </w:rPr>
        <w:t xml:space="preserve">Lab</w:t>
      </w:r>
      <w:r w:rsidDel="00000000" w:rsidR="00000000" w:rsidRPr="00000000">
        <w:rPr>
          <w:i w:val="0"/>
          <w:smallCaps w:val="0"/>
          <w:strike w:val="0"/>
          <w:color w:val="000000"/>
          <w:sz w:val="22"/>
          <w:szCs w:val="22"/>
          <w:u w:val="none"/>
          <w:shd w:fill="auto" w:val="clear"/>
          <w:vertAlign w:val="baseline"/>
          <w:rtl w:val="0"/>
        </w:rPr>
        <w:t xml:space="preserve">s– D.M. n. 218/2022 – Codice identificativo del progetto: </w:t>
      </w:r>
      <w:r w:rsidDel="00000000" w:rsidR="00000000" w:rsidRPr="00000000">
        <w:rPr>
          <w:b w:val="1"/>
          <w:i w:val="0"/>
          <w:smallCaps w:val="0"/>
          <w:strike w:val="0"/>
          <w:color w:val="000000"/>
          <w:sz w:val="22"/>
          <w:szCs w:val="22"/>
          <w:u w:val="none"/>
          <w:shd w:fill="auto" w:val="clear"/>
          <w:vertAlign w:val="baseline"/>
          <w:rtl w:val="0"/>
        </w:rPr>
        <w:t xml:space="preserve">M4C1I3.2-2022-961-</w:t>
      </w:r>
      <w:r w:rsidDel="00000000" w:rsidR="00000000" w:rsidRPr="00000000">
        <w:rPr>
          <w:b w:val="1"/>
          <w:i w:val="0"/>
          <w:smallCaps w:val="0"/>
          <w:strike w:val="0"/>
          <w:color w:val="000000"/>
          <w:sz w:val="22"/>
          <w:szCs w:val="22"/>
          <w:highlight w:val="yellow"/>
          <w:u w:val="none"/>
          <w:vertAlign w:val="baseline"/>
          <w:rtl w:val="0"/>
        </w:rPr>
        <w:t xml:space="preserve">P-………   </w:t>
      </w:r>
      <w:r w:rsidDel="00000000" w:rsidR="00000000" w:rsidRPr="00000000">
        <w:rPr>
          <w:i w:val="0"/>
          <w:smallCaps w:val="0"/>
          <w:strike w:val="0"/>
          <w:color w:val="000000"/>
          <w:sz w:val="22"/>
          <w:szCs w:val="22"/>
          <w:highlight w:val="yellow"/>
          <w:u w:val="none"/>
          <w:vertAlign w:val="baseline"/>
          <w:rtl w:val="0"/>
        </w:rPr>
        <w:t xml:space="preserve">CUP: </w:t>
      </w:r>
      <w:r w:rsidDel="00000000" w:rsidR="00000000" w:rsidRPr="00000000">
        <w:rPr>
          <w:b w:val="1"/>
          <w:i w:val="0"/>
          <w:smallCaps w:val="0"/>
          <w:strike w:val="0"/>
          <w:color w:val="000000"/>
          <w:sz w:val="22"/>
          <w:szCs w:val="22"/>
          <w:highlight w:val="yellow"/>
          <w:u w:val="none"/>
          <w:vertAlign w:val="baseline"/>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 alla voce ……….. </w:t>
      </w:r>
      <w:r w:rsidDel="00000000" w:rsidR="00000000" w:rsidRPr="00000000">
        <w:rPr>
          <w:i w:val="0"/>
          <w:smallCaps w:val="0"/>
          <w:strike w:val="0"/>
          <w:color w:val="000000"/>
          <w:sz w:val="22"/>
          <w:szCs w:val="22"/>
          <w:u w:val="none"/>
          <w:shd w:fill="auto" w:val="clear"/>
          <w:vertAlign w:val="baseline"/>
          <w:rtl w:val="0"/>
        </w:rPr>
        <w:t xml:space="preserve">del Programma annuale </w:t>
      </w:r>
      <w:r w:rsidDel="00000000" w:rsidR="00000000" w:rsidRPr="00000000">
        <w:rPr>
          <w:b w:val="1"/>
          <w:i w:val="0"/>
          <w:smallCaps w:val="0"/>
          <w:strike w:val="0"/>
          <w:color w:val="000000"/>
          <w:sz w:val="22"/>
          <w:szCs w:val="22"/>
          <w:u w:val="none"/>
          <w:shd w:fill="auto" w:val="clear"/>
          <w:vertAlign w:val="baseline"/>
          <w:rtl w:val="0"/>
        </w:rPr>
        <w:t xml:space="preserve">2023 per complessivi Euro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indicare come termine massimo della consegna dei beni il </w:t>
      </w:r>
      <w:r w:rsidDel="00000000" w:rsidR="00000000" w:rsidRPr="00000000">
        <w:rPr>
          <w:highlight w:val="yellow"/>
          <w:rtl w:val="0"/>
        </w:rPr>
        <w:t xml:space="preserve">xx</w:t>
      </w:r>
      <w:r w:rsidDel="00000000" w:rsidR="00000000" w:rsidRPr="00000000">
        <w:rPr>
          <w:i w:val="0"/>
          <w:smallCaps w:val="0"/>
          <w:strike w:val="0"/>
          <w:color w:val="000000"/>
          <w:sz w:val="22"/>
          <w:szCs w:val="22"/>
          <w:highlight w:val="yellow"/>
          <w:u w:val="none"/>
          <w:vertAlign w:val="baseline"/>
          <w:rtl w:val="0"/>
        </w:rPr>
        <w:t xml:space="preserve">//xx2024</w:t>
      </w:r>
      <w:r w:rsidDel="00000000" w:rsidR="00000000" w:rsidRPr="00000000">
        <w:rPr>
          <w:i w:val="0"/>
          <w:smallCaps w:val="0"/>
          <w:strike w:val="0"/>
          <w:color w:val="000000"/>
          <w:sz w:val="22"/>
          <w:szCs w:val="22"/>
          <w:u w:val="none"/>
          <w:shd w:fill="auto" w:val="clear"/>
          <w:vertAlign w:val="baseline"/>
          <w:rtl w:val="0"/>
        </w:rPr>
        <w:t xml:space="preserve"> e di collaudo degli stessi entro il </w:t>
      </w:r>
      <w:r w:rsidDel="00000000" w:rsidR="00000000" w:rsidRPr="00000000">
        <w:rPr>
          <w:rtl w:val="0"/>
        </w:rPr>
        <w:t xml:space="preserve">xx</w:t>
      </w:r>
      <w:r w:rsidDel="00000000" w:rsidR="00000000" w:rsidRPr="00000000">
        <w:rPr>
          <w:i w:val="0"/>
          <w:smallCaps w:val="0"/>
          <w:strike w:val="0"/>
          <w:color w:val="000000"/>
          <w:sz w:val="22"/>
          <w:szCs w:val="22"/>
          <w:u w:val="none"/>
          <w:shd w:fill="auto" w:val="clear"/>
          <w:vertAlign w:val="baseline"/>
          <w:rtl w:val="0"/>
        </w:rPr>
        <w:t xml:space="preserve">/6/2023  </w:t>
      </w:r>
      <w:r w:rsidDel="00000000" w:rsidR="00000000" w:rsidRPr="00000000">
        <w:rPr>
          <w:highlight w:val="yellow"/>
          <w:rtl w:val="0"/>
        </w:rPr>
        <w:t xml:space="preserve">(</w:t>
      </w:r>
      <w:r w:rsidDel="00000000" w:rsidR="00000000" w:rsidRPr="00000000">
        <w:rPr>
          <w:i w:val="0"/>
          <w:smallCaps w:val="0"/>
          <w:strike w:val="0"/>
          <w:color w:val="000000"/>
          <w:sz w:val="22"/>
          <w:szCs w:val="22"/>
          <w:highlight w:val="yellow"/>
          <w:u w:val="none"/>
          <w:vertAlign w:val="baseline"/>
          <w:rtl w:val="0"/>
        </w:rPr>
        <w:t xml:space="preserve">OPPURE SE PARZIALE </w:t>
      </w:r>
      <w:r w:rsidDel="00000000" w:rsidR="00000000" w:rsidRPr="00000000">
        <w:rPr>
          <w:highlight w:val="yellow"/>
          <w:rtl w:val="0"/>
        </w:rPr>
        <w:t xml:space="preserve">INDICARE COME DA CAPITOLATO TECNICO )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17"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inserire del disciplinare di gara l’applicazione del quinto d’obbligo così come previsto dall’art. 106 del D.Lgs 50/2016 </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indicare il </w:t>
      </w:r>
      <w:r w:rsidDel="00000000" w:rsidR="00000000" w:rsidRPr="00000000">
        <w:rPr>
          <w:rtl w:val="0"/>
        </w:rPr>
        <w:t xml:space="preserve">CIG/</w:t>
      </w:r>
      <w:r w:rsidDel="00000000" w:rsidR="00000000" w:rsidRPr="00000000">
        <w:rPr>
          <w:i w:val="0"/>
          <w:smallCaps w:val="0"/>
          <w:strike w:val="0"/>
          <w:color w:val="000000"/>
          <w:sz w:val="22"/>
          <w:szCs w:val="22"/>
          <w:u w:val="none"/>
          <w:shd w:fill="auto" w:val="clear"/>
          <w:vertAlign w:val="baseline"/>
          <w:rtl w:val="0"/>
        </w:rPr>
        <w:t xml:space="preserve">CIGSIMOG </w:t>
      </w:r>
      <w:r w:rsidDel="00000000" w:rsidR="00000000" w:rsidRPr="00000000">
        <w:rPr>
          <w:b w:val="1"/>
          <w:i w:val="0"/>
          <w:smallCaps w:val="0"/>
          <w:strike w:val="0"/>
          <w:color w:val="000000"/>
          <w:sz w:val="22"/>
          <w:szCs w:val="22"/>
          <w:highlight w:val="yellow"/>
          <w:u w:val="none"/>
          <w:vertAlign w:val="baseline"/>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relativo alla fornitura in oggetto in tutte le fasi relative alla presente procedura d’acquisto;</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prevedere che in caso di aggiudicazione l’operatore economico si impegni a rispettare le indicazioni previste dall’art. 47 del DL 77/2021 in materia di occupazione giovanile e/o femminile</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stabilire che l’acquisizione dei beni sia effettuata nel rispetto dei principi ambientali (DNSH e/o CAM) così come previsto dalle norme vigenti, tenuto conto di quanto indicato nella circolare MEF-RGS nr. 33 del 13/10/2022 (</w:t>
      </w:r>
      <w:r w:rsidDel="00000000" w:rsidR="00000000" w:rsidRPr="00000000">
        <w:rPr>
          <w:i w:val="1"/>
          <w:smallCaps w:val="0"/>
          <w:strike w:val="0"/>
          <w:color w:val="000000"/>
          <w:sz w:val="22"/>
          <w:szCs w:val="22"/>
          <w:u w:val="none"/>
          <w:shd w:fill="auto" w:val="clear"/>
          <w:vertAlign w:val="baseline"/>
          <w:rtl w:val="0"/>
        </w:rPr>
        <w:t xml:space="preserve">check lists nr. 3 e 6</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richiedere nell’ambito del rispetto della normativa antiriciclaggio la verifica del titolare effettivo così come previsto dall’art. 22 del Reg. UE 2021/241 e secondo le indicazioni della circolare MEF-RGS n. 30 del 11/8/2022 </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richiedere all’atto della stipula del contratto il rilascio di garanzia definitiva ex art. 103 del D.Lgs. 50/2016 nella misura del 10% dell’affidamento </w:t>
      </w:r>
      <w:r w:rsidDel="00000000" w:rsidR="00000000" w:rsidRPr="00000000">
        <w:rPr>
          <w:rtl w:val="0"/>
        </w:rPr>
      </w:r>
    </w:p>
    <w:p w:rsidR="00000000" w:rsidDel="00000000" w:rsidP="00000000" w:rsidRDefault="00000000" w:rsidRPr="00000000" w14:paraId="000000B1">
      <w:pPr>
        <w:numPr>
          <w:ilvl w:val="0"/>
          <w:numId w:val="2"/>
        </w:numPr>
        <w:spacing w:after="0" w:line="240" w:lineRule="auto"/>
        <w:ind w:left="360" w:right="0" w:hanging="360"/>
        <w:jc w:val="both"/>
        <w:rPr/>
      </w:pPr>
      <w:r w:rsidDel="00000000" w:rsidR="00000000" w:rsidRPr="00000000">
        <w:rPr>
          <w:rtl w:val="0"/>
        </w:rPr>
        <w:t xml:space="preserve">che l’operatore economico potrà essere derogato dalla presentazione della garanzia definitiva in considerazione sia della comprovata solidità dell’operatore economico sia al fine di ottenere un congruo miglioramento congruo con l’importo della garanzia da versare sul prezzo a base d’asta (art. 103 comma 11 Dlgs.50/2016). </w:t>
      </w:r>
      <w:r w:rsidDel="00000000" w:rsidR="00000000" w:rsidRPr="00000000">
        <w:rPr>
          <w:b w:val="1"/>
          <w:i w:val="1"/>
          <w:color w:val="ff0000"/>
          <w:rtl w:val="0"/>
        </w:rPr>
        <w:t xml:space="preserve">(inserire esclusivamente per importi sotto i 40000 euro)</w:t>
      </w: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il criterio di scelta delle offerte sarà quello del prezzo più basso ai sensi dell’art. 95 del D.Lgs 50/2016 con affidamento diretto previa consultazione informale di almeno due operatori economici;</w: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l’affidatario dovrà essere in possesso dei requisiti obbligatori previsti dall’art. 80 del D.Lgs. 50/2016</w:t>
      </w: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rPr>
      </w:pPr>
      <w:r w:rsidDel="00000000" w:rsidR="00000000" w:rsidRPr="00000000">
        <w:rPr>
          <w:b w:val="1"/>
          <w:i w:val="0"/>
          <w:smallCaps w:val="0"/>
          <w:strike w:val="0"/>
          <w:color w:val="000000"/>
          <w:sz w:val="22"/>
          <w:szCs w:val="22"/>
          <w:u w:val="none"/>
          <w:shd w:fill="auto" w:val="clear"/>
          <w:vertAlign w:val="baseline"/>
          <w:rtl w:val="0"/>
        </w:rPr>
        <w:t xml:space="preserve">che le condizioni contrattuali della fornitura saranno quelle indicate nel disciplinare di gara allegato alla trattativa diretta</w:t>
      </w:r>
      <w:r w:rsidDel="00000000" w:rsidR="00000000" w:rsidRPr="00000000">
        <w:rPr>
          <w:rtl w:val="0"/>
        </w:rPr>
      </w:r>
    </w:p>
    <w:p w:rsidR="00000000" w:rsidDel="00000000" w:rsidP="00000000" w:rsidRDefault="00000000" w:rsidRPr="00000000" w14:paraId="000000B5">
      <w:pPr>
        <w:numPr>
          <w:ilvl w:val="0"/>
          <w:numId w:val="1"/>
        </w:numPr>
        <w:spacing w:after="0" w:line="276" w:lineRule="auto"/>
        <w:ind w:left="426" w:right="0" w:hanging="426"/>
        <w:jc w:val="both"/>
        <w:rPr>
          <w:rFonts w:ascii="Calibri" w:cs="Calibri" w:eastAsia="Calibri" w:hAnsi="Calibri"/>
        </w:rPr>
      </w:pPr>
      <w:r w:rsidDel="00000000" w:rsidR="00000000" w:rsidRPr="00000000">
        <w:rPr>
          <w:rtl w:val="0"/>
        </w:rPr>
        <w:t xml:space="preserve">di precisare che: </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RUP, di cui all’art. 31, d. lgs. 50/2016, e all’art.  5 della l. n. 241/90, è il </w:t>
      </w:r>
      <w:r w:rsidDel="00000000" w:rsidR="00000000" w:rsidRPr="00000000">
        <w:rPr>
          <w:i w:val="0"/>
          <w:smallCaps w:val="0"/>
          <w:strike w:val="0"/>
          <w:color w:val="000000"/>
          <w:sz w:val="22"/>
          <w:szCs w:val="22"/>
          <w:highlight w:val="yellow"/>
          <w:u w:val="none"/>
          <w:vertAlign w:val="baseline"/>
          <w:rtl w:val="0"/>
        </w:rPr>
        <w:t xml:space="preserve">D.S. ……………;</w:t>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la ditta affidataria dovrà assumere tutti gli obblighi di tracciabilità dei flussi finanziari di cui alla Legge 136/2010, con individuazione del “conto dedicato” su cui utilmente poter disporre il bonifico per il pagamento, le generalità ed il codice fiscale delle persone delegate ad operare sullo stesso, con l’impegno a comunicare ogni modifica relativa ai dati trasmessi;</w:t>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pubblicare il presente provvedimento sull’albo on line dell’Istituzione scolastica, nonché nella sezione Amministrazione Trasparente del sito istituzionale, sotto-sezione provvedimenti dirigenti ai sensi della normativa sulla trasparenza sopra richiamata.</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5960" w:right="0" w:firstLine="412.00000000000045"/>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DIRIGENTE SCOLASTICO</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60" w:right="140" w:firstLine="412.00000000000045"/>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5960" w:right="140" w:firstLine="412.00000000000045"/>
        <w:jc w:val="left"/>
        <w:rPr>
          <w:b w:val="1"/>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i w:val="1"/>
          <w:smallCaps w:val="0"/>
          <w:strike w:val="0"/>
          <w:color w:val="000000"/>
          <w:sz w:val="22"/>
          <w:szCs w:val="22"/>
          <w:u w:val="none"/>
          <w:shd w:fill="auto" w:val="clear"/>
          <w:vertAlign w:val="baseline"/>
          <w:rtl w:val="0"/>
        </w:rPr>
        <w:t xml:space="preserve">firmato digitalmente)</w:t>
      </w:r>
      <w:r w:rsidDel="00000000" w:rsidR="00000000" w:rsidRPr="00000000">
        <w:rPr>
          <w:b w:val="1"/>
          <w:i w:val="0"/>
          <w:smallCaps w:val="0"/>
          <w:strike w:val="0"/>
          <w:color w:val="000000"/>
          <w:sz w:val="22"/>
          <w:szCs w:val="22"/>
          <w:u w:val="none"/>
          <w:shd w:fill="auto" w:val="clear"/>
          <w:vertAlign w:val="baseline"/>
          <w:rtl w:val="0"/>
        </w:rPr>
        <w:tab/>
        <w:tab/>
        <w:tab/>
        <w:tab/>
        <w:tab/>
        <w:tab/>
        <w:tab/>
        <w:tab/>
        <w:tab/>
        <w:tab/>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120" w:line="276" w:lineRule="auto"/>
        <w:ind w:left="0" w:right="0" w:firstLine="0"/>
        <w:jc w:val="left"/>
        <w:rPr>
          <w:i w:val="1"/>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ab/>
        <w:tab/>
        <w:tab/>
        <w:tab/>
        <w:t xml:space="preserve">    </w:t>
        <w:tab/>
        <w:tab/>
        <w:tab/>
      </w:r>
      <w:r w:rsidDel="00000000" w:rsidR="00000000" w:rsidRPr="00000000">
        <w:rPr>
          <w:rtl w:val="0"/>
        </w:rPr>
      </w:r>
    </w:p>
    <w:p w:rsidR="00000000" w:rsidDel="00000000" w:rsidP="00000000" w:rsidRDefault="00000000" w:rsidRPr="00000000" w14:paraId="000000BD">
      <w:pPr>
        <w:spacing w:after="120" w:before="120" w:line="276" w:lineRule="auto"/>
        <w:jc w:val="both"/>
        <w:rPr/>
      </w:pPr>
      <w:r w:rsidDel="00000000" w:rsidR="00000000" w:rsidRPr="00000000">
        <w:rPr>
          <w:rtl w:val="0"/>
        </w:rPr>
      </w:r>
    </w:p>
    <w:p w:rsidR="00000000" w:rsidDel="00000000" w:rsidP="00000000" w:rsidRDefault="00000000" w:rsidRPr="00000000" w14:paraId="000000BE">
      <w:pPr>
        <w:spacing w:after="120" w:before="120" w:line="276" w:lineRule="auto"/>
        <w:jc w:val="both"/>
        <w:rPr/>
      </w:pPr>
      <w:r w:rsidDel="00000000" w:rsidR="00000000" w:rsidRPr="00000000">
        <w:rPr>
          <w:rtl w:val="0"/>
        </w:rPr>
      </w:r>
    </w:p>
    <w:p w:rsidR="00000000" w:rsidDel="00000000" w:rsidP="00000000" w:rsidRDefault="00000000" w:rsidRPr="00000000" w14:paraId="000000BF">
      <w:pPr>
        <w:tabs>
          <w:tab w:val="left" w:leader="none" w:pos="284"/>
        </w:tabs>
        <w:spacing w:after="120" w:before="120" w:line="240" w:lineRule="auto"/>
        <w:jc w:val="both"/>
        <w:rPr>
          <w:color w:val="000000"/>
        </w:rPr>
      </w:pPr>
      <w:r w:rsidDel="00000000" w:rsidR="00000000" w:rsidRPr="00000000">
        <w:rPr>
          <w:rtl w:val="0"/>
        </w:rPr>
      </w:r>
    </w:p>
    <w:tbl>
      <w:tblPr>
        <w:tblStyle w:val="Table2"/>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C0">
            <w:pPr>
              <w:spacing w:after="120" w:before="120" w:lineRule="auto"/>
              <w:ind w:right="140"/>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1">
            <w:pPr>
              <w:spacing w:after="120" w:before="120" w:lineRule="auto"/>
              <w:ind w:right="14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sectPr>
      <w:headerReference r:id="rId7" w:type="default"/>
      <w:footerReference r:id="rId8"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7"/>
    <w:bookmarkEnd w:id="7"/>
    <w:r w:rsidDel="00000000" w:rsidR="00000000" w:rsidRPr="00000000">
      <w:rPr>
        <w:rtl w:val="0"/>
      </w:rPr>
    </w:r>
  </w:p>
  <w:p w:rsidR="00000000" w:rsidDel="00000000" w:rsidP="00000000" w:rsidRDefault="00000000" w:rsidRPr="00000000" w14:paraId="000000C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152400</wp:posOffset>
              </wp:positionV>
              <wp:extent cx="7200265" cy="629920"/>
              <wp:effectExtent b="0" l="0" r="0" t="0"/>
              <wp:wrapNone/>
              <wp:docPr id="4" name=""/>
              <a:graphic>
                <a:graphicData uri="http://schemas.microsoft.com/office/word/2010/wordprocessingGroup">
                  <wpg:wgp>
                    <wpg:cNvGrpSpPr/>
                    <wpg:grpSpPr>
                      <a:xfrm>
                        <a:off x="1745850" y="3465025"/>
                        <a:ext cx="7200265" cy="629920"/>
                        <a:chOff x="1745850" y="3465025"/>
                        <a:chExt cx="7200300" cy="629950"/>
                      </a:xfrm>
                    </wpg:grpSpPr>
                    <wpg:grpSp>
                      <wpg:cNvGrpSpPr/>
                      <wpg:grpSpPr>
                        <a:xfrm>
                          <a:off x="1745868" y="3465040"/>
                          <a:ext cx="7200265" cy="629920"/>
                          <a:chOff x="1745850" y="3465025"/>
                          <a:chExt cx="7200300" cy="629950"/>
                        </a:xfrm>
                      </wpg:grpSpPr>
                      <wps:wsp>
                        <wps:cNvSpPr/>
                        <wps:cNvPr id="3" name="Shape 3"/>
                        <wps:spPr>
                          <a:xfrm>
                            <a:off x="1745850" y="3465025"/>
                            <a:ext cx="7200300" cy="629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5868" y="3465040"/>
                            <a:ext cx="7200265" cy="629920"/>
                            <a:chOff x="0" y="0"/>
                            <a:chExt cx="7200265" cy="629920"/>
                          </a:xfrm>
                        </wpg:grpSpPr>
                        <wps:wsp>
                          <wps:cNvSpPr/>
                          <wps:cNvPr id="5" name="Shape 5"/>
                          <wps:spPr>
                            <a:xfrm>
                              <a:off x="0" y="0"/>
                              <a:ext cx="7200250" cy="6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200265" cy="6299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6009" y="25381"/>
                              <a:ext cx="6804149" cy="0"/>
                            </a:xfrm>
                            <a:prstGeom prst="straightConnector1">
                              <a:avLst/>
                            </a:prstGeom>
                            <a:solidFill>
                              <a:srgbClr val="FFFFFF"/>
                            </a:solid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152400</wp:posOffset>
              </wp:positionV>
              <wp:extent cx="7200265" cy="62992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00265" cy="629920"/>
                      </a:xfrm>
                      <a:prstGeom prst="rect"/>
                      <a:ln/>
                    </pic:spPr>
                  </pic:pic>
                </a:graphicData>
              </a:graphic>
            </wp:anchor>
          </w:drawing>
        </mc:Fallback>
      </mc:AlternateContent>
    </w:r>
  </w:p>
  <w:p w:rsidR="00000000" w:rsidDel="00000000" w:rsidP="00000000" w:rsidRDefault="00000000" w:rsidRPr="00000000" w14:paraId="000000C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tabs>
        <w:tab w:val="center" w:leader="none" w:pos="4819"/>
        <w:tab w:val="right" w:leader="none" w:pos="9638"/>
      </w:tabs>
      <w:spacing w:after="0" w:line="240" w:lineRule="auto"/>
      <w:rPr>
        <w:rFonts w:ascii="Times New Roman" w:cs="Times New Roman" w:eastAsia="Times New Roman" w:hAnsi="Times New Roman"/>
        <w:color w:val="000000"/>
        <w:sz w:val="24"/>
        <w:szCs w:val="24"/>
      </w:rPr>
    </w:pPr>
    <w:r w:rsidDel="00000000" w:rsidR="00000000" w:rsidRPr="00000000">
      <w:rPr/>
      <w:drawing>
        <wp:inline distB="114300" distT="114300" distL="114300" distR="114300">
          <wp:extent cx="6119820" cy="10922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1092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lang w:eastAsia="it-IT"/>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deltesto">
    <w:name w:val="Body Text"/>
    <w:basedOn w:val="Normale"/>
    <w:link w:val="Corpodel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deltestoCarattere" w:customStyle="1">
    <w:name w:val="Corpo del testo Carattere"/>
    <w:basedOn w:val="Carpredefinitoparagrafo"/>
    <w:link w:val="Corpodel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lang w:eastAsia="it-IT"/>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lang w:eastAsia="it-IT"/>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lang w:eastAsia="it-IT"/>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lang w:eastAsia="it-IT"/>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eastAsia="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EA23D8"/>
    <w:pPr>
      <w:suppressAutoHyphens w:val="1"/>
      <w:spacing w:after="0" w:line="240" w:lineRule="auto"/>
    </w:pPr>
    <w:rPr>
      <w:rFonts w:ascii="Courier New" w:cs="Courier New" w:eastAsia="Times New Roman" w:hAnsi="Courier New"/>
      <w:sz w:val="20"/>
      <w:szCs w:val="20"/>
      <w:lang w:eastAsia="it-IT"/>
    </w:rPr>
  </w:style>
  <w:style w:type="paragraph" w:styleId="Nessunaspaziatura">
    <w:name w:val="No Spacing"/>
    <w:uiPriority w:val="1"/>
    <w:qFormat w:val="1"/>
    <w:rsid w:val="007C7480"/>
    <w:pPr>
      <w:widowControl w:val="0"/>
      <w:autoSpaceDE w:val="0"/>
      <w:autoSpaceDN w:val="0"/>
      <w:spacing w:after="0" w:line="240" w:lineRule="auto"/>
    </w:pPr>
    <w:rPr>
      <w:rFonts w:ascii="Calibri" w:cs="Calibri" w:eastAsia="Calibri" w:hAnsi="Calibri"/>
      <w:lang w:bidi="it-IT" w:eastAsia="it-IT"/>
    </w:rPr>
  </w:style>
  <w:style w:type="paragraph" w:styleId="Paragrafoelenco1" w:customStyle="1">
    <w:name w:val="Paragrafo elenco1"/>
    <w:basedOn w:val="Normale"/>
    <w:rsid w:val="008C62C2"/>
    <w:pPr>
      <w:suppressAutoHyphens w:val="1"/>
      <w:spacing w:after="200" w:line="276" w:lineRule="auto"/>
      <w:ind w:left="720"/>
      <w:contextualSpacing w:val="1"/>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fMWEEqjnaK6go84EVNlmjCR/RQ==">CgMxLjAyCGguZ2pkZ3hzMg5oLnJrazkzM3R1M21lczIOaC5uc20ydzJmaWtiNmEyDmguZDRteml1aHRycDRrMg5oLjFkeDIxNXl6cXZhMjIJaC4zMGowemxsMgloLjFmb2I5dGUyCWguM3pueXNoNzgAciExZ29VLVg4ZzRWUjcwaVAwWVZySnExeFFfLTM1bkc2WlQ=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2023-05-14T16:37:00Z</dcterms:created>
</cp:coreProperties>
</file>