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BC2" w:rsidRDefault="00BD1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</w:rPr>
      </w:pPr>
      <w:bookmarkStart w:id="0" w:name="_GoBack"/>
      <w:bookmarkEnd w:id="0"/>
    </w:p>
    <w:p w:rsidR="00BD1BC2" w:rsidRDefault="00841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INTESTAZIONE SCUOLA</w:t>
      </w:r>
    </w:p>
    <w:p w:rsidR="00BD1BC2" w:rsidRDefault="00841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Al sito e all’Albo </w:t>
      </w:r>
    </w:p>
    <w:p w:rsidR="00BD1BC2" w:rsidRDefault="00841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right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>Ad Amministrazione Trasparente</w:t>
      </w:r>
    </w:p>
    <w:p w:rsidR="00BD1BC2" w:rsidRDefault="00BD1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  <w:sz w:val="20"/>
          <w:szCs w:val="20"/>
        </w:rPr>
      </w:pPr>
    </w:p>
    <w:p w:rsidR="00BD1BC2" w:rsidRDefault="00841470">
      <w:pPr>
        <w:spacing w:after="0" w:line="240" w:lineRule="auto"/>
        <w:jc w:val="center"/>
        <w:rPr>
          <w:rFonts w:ascii="Helvetica Neue" w:eastAsia="Helvetica Neue" w:hAnsi="Helvetica Neue" w:cs="Helvetica Neue"/>
          <w:b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Determinazione del Dirigente Scolastico</w:t>
      </w:r>
    </w:p>
    <w:p w:rsidR="00BD1BC2" w:rsidRDefault="0084147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  <w:u w:val="single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Responsabile Unico del Procedimento</w:t>
      </w:r>
    </w:p>
    <w:p w:rsidR="00BD1BC2" w:rsidRDefault="0084147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PIANO NAZIONALE DI RIPRESA E RESILIENZA (PNRR)</w:t>
      </w:r>
    </w:p>
    <w:p w:rsidR="00BD1BC2" w:rsidRDefault="0084147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mallCaps/>
          <w:sz w:val="20"/>
          <w:szCs w:val="20"/>
        </w:rPr>
      </w:pPr>
      <w:r>
        <w:rPr>
          <w:rFonts w:ascii="Helvetica Neue" w:eastAsia="Helvetica Neue" w:hAnsi="Helvetica Neue" w:cs="Helvetica Neue"/>
          <w:smallCaps/>
          <w:sz w:val="20"/>
          <w:szCs w:val="20"/>
        </w:rPr>
        <w:t xml:space="preserve">MISSIONE 4: ISTRUZIONE E RICERCA </w:t>
      </w:r>
    </w:p>
    <w:p w:rsidR="00BD1BC2" w:rsidRDefault="0084147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0"/>
          <w:szCs w:val="20"/>
        </w:rPr>
        <w:t xml:space="preserve">Componente 1 - Potenziamento dell’offerta dei servizi di Istruzione: Dagli asili nido alle Università </w:t>
      </w:r>
    </w:p>
    <w:p w:rsidR="00BD1BC2" w:rsidRDefault="0084147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sz w:val="24"/>
          <w:szCs w:val="24"/>
        </w:rPr>
        <w:t>Investimento 3.2 Scuola 4.0</w:t>
      </w:r>
      <w:r>
        <w:rPr>
          <w:rFonts w:ascii="Helvetica Neue" w:eastAsia="Helvetica Neue" w:hAnsi="Helvetica Neue" w:cs="Helvetica Neue"/>
          <w:sz w:val="20"/>
          <w:szCs w:val="20"/>
        </w:rPr>
        <w:t xml:space="preserve"> </w:t>
      </w:r>
    </w:p>
    <w:p w:rsidR="00BD1BC2" w:rsidRDefault="0084147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i/>
          <w:sz w:val="20"/>
          <w:szCs w:val="20"/>
        </w:rPr>
      </w:pPr>
      <w:r>
        <w:rPr>
          <w:rFonts w:ascii="Helvetica Neue" w:eastAsia="Helvetica Neue" w:hAnsi="Helvetica Neue" w:cs="Helvetica Neue"/>
          <w:i/>
          <w:sz w:val="20"/>
          <w:szCs w:val="20"/>
        </w:rPr>
        <w:t xml:space="preserve">“Scuole innovative, cablaggio, nuovi ambienti di apprendimento e laboratori” </w:t>
      </w:r>
    </w:p>
    <w:p w:rsidR="00BD1BC2" w:rsidRDefault="0084147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AZIONE 2 – NEXT GENERATION LABS – Laboratori per le professioni digitali del futuro</w:t>
      </w:r>
    </w:p>
    <w:p w:rsidR="00BD1BC2" w:rsidRDefault="00841470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PROGETTO M4C1I3.2-2022-961-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P-…..</w:t>
      </w: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      CUP </w:t>
      </w:r>
      <w:r>
        <w:rPr>
          <w:rFonts w:ascii="Helvetica Neue" w:eastAsia="Helvetica Neue" w:hAnsi="Helvetica Neue" w:cs="Helvetica Neue"/>
          <w:b/>
          <w:color w:val="FF0000"/>
          <w:sz w:val="20"/>
          <w:szCs w:val="20"/>
        </w:rPr>
        <w:t>……………………….</w:t>
      </w:r>
    </w:p>
    <w:p w:rsidR="00BD1BC2" w:rsidRDefault="00BD1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</w:p>
    <w:p w:rsidR="00BD1BC2" w:rsidRDefault="008414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center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IL DIRIGENTE SCOLASTICO</w:t>
      </w:r>
    </w:p>
    <w:p w:rsidR="00BD1BC2" w:rsidRDefault="00BD1B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Helvetica Neue" w:eastAsia="Helvetica Neue" w:hAnsi="Helvetica Neue" w:cs="Helvetica Neue"/>
        </w:rPr>
      </w:pPr>
    </w:p>
    <w:tbl>
      <w:tblPr>
        <w:tblStyle w:val="a"/>
        <w:tblW w:w="9795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7980"/>
      </w:tblGrid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R.D. 18 novembre 1923, n. 2440 e ss.mm.ii., concernente l’amministrazione del Patrim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onio e la Contabilità Generale dello Stato ed il relativo regolamento approvato con R.D. 23 maggio 1924, n. 827 e ss.mm.ii.;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L’art. 5 della legge 7 agosto 1990, n. 241, “Norme in materia di procedimento amministrativo e di diritto di accesso ai documenti amministrativi”;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15 marzo 1997, n. 59, concernente “Delega al Governo per il conferimento di funzioni e compit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alle regioni ed enti locali, per la riforma della Pubblica Amministrazione e per la semplificazione amministrativa", 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DPR 275/99, concernente norme in materia di autonomia delle istituzioni scolastiche</w:t>
            </w:r>
            <w:r>
              <w:rPr>
                <w:rFonts w:ascii="Helvetica Neue" w:eastAsia="Helvetica Neue" w:hAnsi="Helvetica Neue" w:cs="Helvetica Neue"/>
                <w:sz w:val="23"/>
                <w:szCs w:val="23"/>
              </w:rPr>
              <w:t>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D.Lgs 30 marzo 2001, n. 165 e s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s.mm.ii. recante “Norme generali sull’ordinamento del lavoro alle dipendenze delle Amministrazioni Pubbliche”;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legge 13 luglio 2015, n. 107,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Riforma del sistema nazionale di istruzione e formazione e delega per il riordino delle disposiz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ioni legislative vigenti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L’articolo 31 del decreto legislativo 18 aprile 2016, n. 50, recante il Codice dei contratti pubblici;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regolamento di Contabilità di cui al DI n. 129 del 28/08/2018, pubblicato in G.U. Serie Generale n. 267 del 16 novembre 2018, concernente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lastRenderedPageBreak/>
              <w:t xml:space="preserve">“Regolamento recante istruzioni generali sulla gestione amministrativo-contabile delle istituzioni scolastiche, ai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sensi dell’articolo 1, comma 143 della legge 13 luglio 2015, n. 107”;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Piano nazionale di ripresa e resilienza (PNRR), la cui valutazione positiva è stata approvata con Decisione del Consiglio ECOFIN del 13 luglio 2021 e notificata all’Italia dal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Segretariato generale del Consiglio con nota LT161/21, del 14 luglio 2021 e, in particolare, la Missione 4 – Istruzione e Ricerca – Componente 1 – Potenziamento dell’offerta dei servizi di istruzione: dagli asili nido alle Università – Investimento 3.2 “Sc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uola 4.0”;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regolamento UE 2020/852 e, in particolare, l’articolo 17 che definisce gli obiettivi ambientali, tra cui il principio di non arrecare un danno significativo (DNSH,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Do no significant harm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”), e la Comunicazione della Commissione UE 2021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/C 58/01, recante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Orientamenti tecnici sull’applicazione del principio «non arrecare un danno significativo» a norma del regolamento sul dispositivo per la ripresa e la resilienza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regolamenti (UE) 12 febbraio 2021, n. 2021/241 (che istituisce 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 dispositivo per la ripresa e la resilienza), 2021/1060 e i regolamenti delegati 2021/2105 e 2021/2106 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 30 dicembre 2021, n. 32, del Ministero dell’economia e delle finanze – Dipartimento della Ragioneria generale dello Stato, avente ad oggetto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Nazionale di Ripresa e Resilienza – Guida operativa per il rispetto del principio di non ar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recare danno significativo all’ambiente (DNSH)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Ministro dell’istruzione 14 giugno 2022, n. 161, con il quale è stato adottato il “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Piano Scuola 4.0” in attuazione della linea di investimento 3.2 “Scuola 4.0: scuole innovative, cablag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gio, nuovi ambienti di apprendimento e laboratori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” nell’ambito della Missione 4 – Componente 1 – del Piano nazionale di ripresa e resilienza, finanziato dall’Unione europea –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Next Generation EU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Viste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le circolari della Ragioneria Generale dello Stato n. 4 del 18 gennaio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PNRR– articolo 1, comma 1, del decreto-legge n. 80 del 2021 – Indicazioni attuative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n. 21 del 29 aprile 2022 (Chiarimenti in relazione al riferimento alla disciplina nazionale i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n materia di contratti pubblici richiamata nei dispositivi attuativi relativi agli interventi PNRR e PNC) n. 27 del 21 giugno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Monitoraggio delle misure PNRR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”) e n. 29 del 26 luglio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procedure finanziarie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30 del 11 agosto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 xml:space="preserve">da per lo svolgimento delle attività di controllo e rendicontazione delle Misure PNRR di competenza delle Amministrazioni centrali e dei Soggetti 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lastRenderedPageBreak/>
              <w:t>Attuatori)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n. 33 del 13 ottobre 2022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Aggiornamento Guida operativa per il rispetto del principio di non arrec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are danno significativo all’ambiente - . DNSH)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, n. 34 del 17 ottobre 2022, n. 34 (</w:t>
            </w:r>
            <w:r>
              <w:rPr>
                <w:rFonts w:ascii="Helvetica Neue" w:eastAsia="Helvetica Neue" w:hAnsi="Helvetica Neue" w:cs="Helvetica Neue"/>
                <w:i/>
                <w:sz w:val="24"/>
                <w:szCs w:val="24"/>
              </w:rPr>
              <w:t>Linee guida metodologiche per la rendicontazione degli indicatori comuni per il PNRR)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del Ministero dell’Istruzione n. 218 dell’08/08/2022 recante “Riparto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delle risorse alle istituzioni scolastiche in attuazione del Piano “Scuola 4.0”;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l’Allegato n. 2 al Decreto  di  Riparto delle risorse alle istituzioni scolastiche sopra richiamato che vede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l’Istituto “_______” di 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destinatario delle </w:t>
            </w:r>
            <w:sdt>
              <w:sdtPr>
                <w:tag w:val="goog_rdk_0"/>
                <w:id w:val="626590656"/>
              </w:sdtPr>
              <w:sdtEndPr/>
              <w:sdtContent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risorse p</w:t>
                </w:r>
                <w:r>
                  <w:rPr>
                    <w:rFonts w:ascii="PT Sans" w:eastAsia="PT Sans" w:hAnsi="PT Sans" w:cs="PT Sans"/>
                    <w:color w:val="FF0000"/>
                    <w:sz w:val="24"/>
                    <w:szCs w:val="24"/>
                  </w:rPr>
                  <w:t>ari a € ....</w:t>
                </w:r>
              </w:sdtContent>
            </w:sdt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per la trasformazione delle aule in ambienti di apprendimento innovativi, in attuazione del Piano “Scuola 4.0” e della linea di investimento 3.2 “Scuola 4.0", finanziata dall'Unione Europea - Next generation EU - Azione 2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Nota Ministeriale prot. AOOGABMI 107624 del 21/12/2022 recante “Istruzioni operative. Investimento 3.2: Scuola 4.0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 chiarimenti e faq trasmesse con nota ministeriale prot. AOOGABMI 4302 del 14/1/2023 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progetto inserito sulla piattaform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a Futura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in data___________n./prot________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la circolare della Funzione Pubblica n.2/2008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Visti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 CCNL Scuola sottoscritti il 29/11/2007 e il 19/04/2018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PTOF 2022/2025;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L’accordo di concessione firmato dal Direttore generale e coordinatore dell’unità di missione per il PNRR prot. AOOGABMI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reg.uff. U. 0041869 del 17/3/2023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 che </w:t>
            </w:r>
            <w:r>
              <w:rPr>
                <w:rFonts w:ascii="Helvetica Neue" w:eastAsia="Helvetica Neue" w:hAnsi="Helvetica Neue" w:cs="Helvetica Neue"/>
              </w:rPr>
              <w:t>rappresenta la formale autorizzazione secondo il crono programma indicato all’art. 4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Vista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il Programma Annuale per l’esercizio finanziario 2023 approvato con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delibera n° … del ……………..;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 delibera di approvazione e attuazione del progetto da parte del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Collegio Docenti del ____ n. ___ e del Consiglio di Istituto del _________ delibera n. _____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Visto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Il decreto di assunzione in bilancio del progetto PNRR Piano “Scuola 4.0” – Azione 2 Next Generation Labs  – D.M. n. 218/2022 – Codice identificativo del pr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ogetto: M4C1I3.2-2022-961-P-______- CUP: ____________________nell’aggregato A03….. prot. … del ……… 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lastRenderedPageBreak/>
              <w:t>Considerato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Che l’articolo 5 della Legge 241/1990, nonché l’articolo 31 del Codice degli appalti D.Lgs </w:t>
            </w: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50/2016, le linee guida Anac n. 3 del 2017 definisc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ono ruolo e compiti del Responsabile del Procedimento </w:t>
            </w:r>
          </w:p>
        </w:tc>
      </w:tr>
      <w:tr w:rsidR="00BD1BC2">
        <w:tc>
          <w:tcPr>
            <w:tcW w:w="1815" w:type="dxa"/>
          </w:tcPr>
          <w:p w:rsidR="00BD1BC2" w:rsidRDefault="00841470">
            <w:pPr>
              <w:spacing w:after="120"/>
              <w:jc w:val="center"/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i/>
                <w:sz w:val="24"/>
                <w:szCs w:val="24"/>
              </w:rPr>
              <w:t>Tenuto conto</w:t>
            </w:r>
          </w:p>
        </w:tc>
        <w:tc>
          <w:tcPr>
            <w:tcW w:w="7980" w:type="dxa"/>
          </w:tcPr>
          <w:p w:rsidR="00BD1BC2" w:rsidRDefault="00841470">
            <w:pPr>
              <w:spacing w:after="0" w:line="240" w:lineRule="auto"/>
              <w:jc w:val="both"/>
              <w:rPr>
                <w:rFonts w:ascii="Helvetica Neue" w:eastAsia="Helvetica Neue" w:hAnsi="Helvetica Neue" w:cs="Helvetica Neue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Che è in corso l’approvazione del nuovo codice dei contratti che all’art. 15 stabilisce compiti e ruolo del RUP individuato come Responsabile Unico del Progetto</w:t>
            </w:r>
          </w:p>
        </w:tc>
      </w:tr>
    </w:tbl>
    <w:p w:rsidR="00BD1BC2" w:rsidRDefault="008414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jc w:val="center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DETERMINA </w:t>
      </w:r>
    </w:p>
    <w:p w:rsidR="00BD1BC2" w:rsidRDefault="00841470">
      <w:pPr>
        <w:spacing w:after="0" w:line="240" w:lineRule="auto"/>
        <w:ind w:left="709" w:hanging="70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di assumere l’incarico di Responsabile Unico del Procedimento (RUP) per la realizzazione degli </w:t>
      </w:r>
    </w:p>
    <w:p w:rsidR="00BD1BC2" w:rsidRDefault="00841470">
      <w:pPr>
        <w:spacing w:after="0" w:line="240" w:lineRule="auto"/>
        <w:ind w:left="709" w:hanging="70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interventi, a valere del PNRR Piano “Scuola 4.0” – Azione 1 Next Generation Classrooms codice </w:t>
      </w:r>
    </w:p>
    <w:p w:rsidR="00BD1BC2" w:rsidRDefault="00841470">
      <w:pPr>
        <w:spacing w:after="0" w:line="240" w:lineRule="auto"/>
        <w:ind w:left="709" w:hanging="70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progetto M4C1I3.2-2022-961-P-__del progetto</w:t>
      </w:r>
    </w:p>
    <w:p w:rsidR="00BD1BC2" w:rsidRDefault="008414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Missione 4 Istruzione</w:t>
      </w:r>
      <w:r>
        <w:rPr>
          <w:rFonts w:ascii="Helvetica Neue" w:eastAsia="Helvetica Neue" w:hAnsi="Helvetica Neue" w:cs="Helvetica Neue"/>
          <w:b/>
          <w:i/>
        </w:rPr>
        <w:t xml:space="preserve"> e Ricerca, </w:t>
      </w:r>
    </w:p>
    <w:p w:rsidR="00BD1BC2" w:rsidRDefault="008414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Componente 1 Potenziamento dell’offerta dei servizi di istruzione: dagli asili nido alle università.</w:t>
      </w:r>
    </w:p>
    <w:p w:rsidR="00BD1BC2" w:rsidRDefault="008414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08" w:hanging="708"/>
        <w:jc w:val="center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>Investimento 3.2 “Scuola 4.0: Scuole innovative, cablaggio, nuovi ambienti di</w:t>
      </w:r>
    </w:p>
    <w:p w:rsidR="00BD1BC2" w:rsidRDefault="00841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</w:rPr>
      </w:pPr>
      <w:r>
        <w:rPr>
          <w:rFonts w:ascii="Helvetica Neue" w:eastAsia="Helvetica Neue" w:hAnsi="Helvetica Neue" w:cs="Helvetica Neue"/>
          <w:b/>
          <w:i/>
        </w:rPr>
        <w:t xml:space="preserve">apprendimento e laboratori”, </w:t>
      </w:r>
    </w:p>
    <w:p w:rsidR="00BD1BC2" w:rsidRDefault="00841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b/>
          <w:i/>
        </w:rPr>
        <w:t>Azione</w:t>
      </w:r>
      <w:r>
        <w:rPr>
          <w:rFonts w:ascii="Helvetica Neue" w:eastAsia="Helvetica Neue" w:hAnsi="Helvetica Neue" w:cs="Helvetica Neue"/>
          <w:b/>
          <w:i/>
        </w:rPr>
        <w:t xml:space="preserve"> 2 - </w:t>
      </w:r>
      <w:r>
        <w:rPr>
          <w:rFonts w:ascii="Helvetica Neue" w:eastAsia="Helvetica Neue" w:hAnsi="Helvetica Neue" w:cs="Helvetica Neue"/>
          <w:b/>
          <w:i/>
        </w:rPr>
        <w:t>Laboratori per le professioni digitali del futuro</w:t>
      </w:r>
    </w:p>
    <w:p w:rsidR="00BD1BC2" w:rsidRDefault="00BD1B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49"/>
        <w:jc w:val="center"/>
        <w:rPr>
          <w:rFonts w:ascii="Helvetica Neue" w:eastAsia="Helvetica Neue" w:hAnsi="Helvetica Neue" w:cs="Helvetica Neue"/>
          <w:b/>
          <w:i/>
        </w:rPr>
      </w:pPr>
    </w:p>
    <w:tbl>
      <w:tblPr>
        <w:tblStyle w:val="a0"/>
        <w:tblW w:w="9322" w:type="dxa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6"/>
        <w:gridCol w:w="6676"/>
      </w:tblGrid>
      <w:tr w:rsidR="00BD1BC2">
        <w:tc>
          <w:tcPr>
            <w:tcW w:w="2646" w:type="dxa"/>
          </w:tcPr>
          <w:p w:rsidR="00BD1BC2" w:rsidRDefault="0084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Titolo progetto</w:t>
            </w:r>
          </w:p>
        </w:tc>
        <w:tc>
          <w:tcPr>
            <w:tcW w:w="6676" w:type="dxa"/>
          </w:tcPr>
          <w:p w:rsidR="00BD1BC2" w:rsidRDefault="0084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Piano Scuola 4.0 - Azione 2 – Next Generation </w:t>
            </w: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 xml:space="preserve">Labs 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____</w:t>
            </w:r>
          </w:p>
        </w:tc>
      </w:tr>
      <w:tr w:rsidR="00BD1BC2">
        <w:tc>
          <w:tcPr>
            <w:tcW w:w="2646" w:type="dxa"/>
          </w:tcPr>
          <w:p w:rsidR="00BD1BC2" w:rsidRDefault="0084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Identificativo progetto</w:t>
            </w:r>
          </w:p>
        </w:tc>
        <w:tc>
          <w:tcPr>
            <w:tcW w:w="6676" w:type="dxa"/>
          </w:tcPr>
          <w:p w:rsidR="00BD1BC2" w:rsidRDefault="0084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M4C1I3.2-2022-961-</w:t>
            </w:r>
            <w:r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  <w:t>P-__</w:t>
            </w:r>
          </w:p>
        </w:tc>
      </w:tr>
      <w:tr w:rsidR="00BD1BC2">
        <w:tc>
          <w:tcPr>
            <w:tcW w:w="2646" w:type="dxa"/>
          </w:tcPr>
          <w:p w:rsidR="00BD1BC2" w:rsidRDefault="0084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CUP</w:t>
            </w:r>
          </w:p>
        </w:tc>
        <w:tc>
          <w:tcPr>
            <w:tcW w:w="6676" w:type="dxa"/>
          </w:tcPr>
          <w:p w:rsidR="00BD1BC2" w:rsidRDefault="0084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r>
              <w:rPr>
                <w:rFonts w:ascii="Helvetica Neue" w:eastAsia="Helvetica Neue" w:hAnsi="Helvetica Neue" w:cs="Helvetica Neue"/>
                <w:sz w:val="24"/>
                <w:szCs w:val="24"/>
              </w:rPr>
              <w:t>______________</w:t>
            </w:r>
          </w:p>
        </w:tc>
      </w:tr>
      <w:tr w:rsidR="00BD1BC2">
        <w:tc>
          <w:tcPr>
            <w:tcW w:w="2646" w:type="dxa"/>
          </w:tcPr>
          <w:p w:rsidR="00BD1BC2" w:rsidRDefault="0084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sz w:val="24"/>
                <w:szCs w:val="24"/>
              </w:rPr>
              <w:t>Importo finanziato</w:t>
            </w:r>
          </w:p>
        </w:tc>
        <w:tc>
          <w:tcPr>
            <w:tcW w:w="6676" w:type="dxa"/>
          </w:tcPr>
          <w:p w:rsidR="00BD1BC2" w:rsidRDefault="008414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right="49"/>
              <w:jc w:val="both"/>
              <w:rPr>
                <w:rFonts w:ascii="Helvetica Neue" w:eastAsia="Helvetica Neue" w:hAnsi="Helvetica Neue" w:cs="Helvetica Neue"/>
                <w:color w:val="FF0000"/>
                <w:sz w:val="24"/>
                <w:szCs w:val="24"/>
              </w:rPr>
            </w:pPr>
            <w:sdt>
              <w:sdtPr>
                <w:tag w:val="goog_rdk_1"/>
                <w:id w:val="536397741"/>
              </w:sdtPr>
              <w:sdtEndPr/>
              <w:sdtContent>
                <w:r>
                  <w:rPr>
                    <w:rFonts w:ascii="PT Sans" w:eastAsia="PT Sans" w:hAnsi="PT Sans" w:cs="PT Sans"/>
                    <w:sz w:val="24"/>
                    <w:szCs w:val="24"/>
                  </w:rPr>
                  <w:t>€ ______________</w:t>
                </w:r>
              </w:sdtContent>
            </w:sdt>
          </w:p>
        </w:tc>
      </w:tr>
    </w:tbl>
    <w:p w:rsidR="00BD1BC2" w:rsidRDefault="00841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Il presente provvedimento è pubblicato all’albo dell’Istituto. </w:t>
      </w:r>
    </w:p>
    <w:p w:rsidR="00BD1BC2" w:rsidRDefault="0084147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49"/>
        <w:jc w:val="both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        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  <w:t>IL DIRIGENTE SCOLASTICO</w:t>
      </w:r>
    </w:p>
    <w:sectPr w:rsidR="00BD1BC2">
      <w:headerReference w:type="default" r:id="rId7"/>
      <w:pgSz w:w="12240" w:h="15840"/>
      <w:pgMar w:top="851" w:right="1134" w:bottom="567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470" w:rsidRDefault="00841470">
      <w:pPr>
        <w:spacing w:after="0" w:line="240" w:lineRule="auto"/>
      </w:pPr>
      <w:r>
        <w:separator/>
      </w:r>
    </w:p>
  </w:endnote>
  <w:endnote w:type="continuationSeparator" w:id="0">
    <w:p w:rsidR="00841470" w:rsidRDefault="0084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PT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470" w:rsidRDefault="00841470">
      <w:pPr>
        <w:spacing w:after="0" w:line="240" w:lineRule="auto"/>
      </w:pPr>
      <w:r>
        <w:separator/>
      </w:r>
    </w:p>
  </w:footnote>
  <w:footnote w:type="continuationSeparator" w:id="0">
    <w:p w:rsidR="00841470" w:rsidRDefault="00841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BC2" w:rsidRDefault="008414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</w:pPr>
    <w:r>
      <w:rPr>
        <w:noProof/>
      </w:rPr>
      <w:drawing>
        <wp:inline distT="0" distB="0" distL="0" distR="0">
          <wp:extent cx="6332220" cy="179487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0" cy="1794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BC2"/>
    <w:rsid w:val="00783A89"/>
    <w:rsid w:val="00841470"/>
    <w:rsid w:val="00B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DD487-29C5-4A3C-8A43-61AF3F0D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1E90"/>
    <w:rPr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rsid w:val="000D1E90"/>
    <w:rPr>
      <w:u w:val="single"/>
    </w:rPr>
  </w:style>
  <w:style w:type="table" w:customStyle="1" w:styleId="TableNormal0">
    <w:name w:val="Table Normal"/>
    <w:rsid w:val="000D1E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rsid w:val="000D1E90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customStyle="1" w:styleId="Intestazioneepidipagina">
    <w:name w:val="Intestazione e piè di pagina"/>
    <w:rsid w:val="000D1E9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Corpotesto">
    <w:name w:val="Body Text"/>
    <w:rsid w:val="000D1E90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character" w:customStyle="1" w:styleId="Link">
    <w:name w:val="Link"/>
    <w:rsid w:val="000D1E90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sid w:val="000D1E90"/>
    <w:rPr>
      <w:rFonts w:ascii="Arial" w:eastAsia="Arial" w:hAnsi="Arial" w:cs="Arial"/>
      <w:outline w:val="0"/>
      <w:color w:val="000000"/>
      <w:sz w:val="20"/>
      <w:szCs w:val="20"/>
      <w:u w:val="single"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4E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4E5C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E5C"/>
    <w:rPr>
      <w:rFonts w:ascii="Tahoma" w:eastAsia="Calibri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A9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8A5"/>
    <w:rPr>
      <w:rFonts w:ascii="Calibri" w:hAnsi="Calibri" w:cs="Arial Unicode MS"/>
      <w:color w:val="000000"/>
      <w:sz w:val="22"/>
      <w:szCs w:val="22"/>
      <w:u w:color="000000"/>
    </w:rPr>
  </w:style>
  <w:style w:type="paragraph" w:styleId="NormaleWeb">
    <w:name w:val="Normal (Web)"/>
    <w:basedOn w:val="Normale"/>
    <w:uiPriority w:val="99"/>
    <w:unhideWhenUsed/>
    <w:rsid w:val="00103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WvXVCUdUWneFQqrkTzHAiSIH8w==">AMUW2mU+aKuhLO6TCKrhh3oAunPLmi2NXxdQEQVojZp8r4XmTEKzx/tVjClyx5JZGotRlgMpJ1L/IMQmmxIe17bNc7uce2ZBWCoiLBMOF4PUnQte5gm9xtFrZAitv8ratF5Ao3HJKhJG8kUGV9WYhfe+0X0AoWkGJTY4JhEDyePF5/Kw4scUK9IGOdk8n1Dy4HJpbvmPm1n0nX/Cv775mQF2eg5ho6b+SA==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OXFIRM</cp:lastModifiedBy>
  <cp:revision>2</cp:revision>
  <dcterms:created xsi:type="dcterms:W3CDTF">2023-06-08T13:34:00Z</dcterms:created>
  <dcterms:modified xsi:type="dcterms:W3CDTF">2023-06-08T13:34:00Z</dcterms:modified>
</cp:coreProperties>
</file>