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77C3" w:rsidRDefault="00B477C3">
      <w:pPr>
        <w:widowControl w:val="0"/>
        <w:pBdr>
          <w:top w:val="nil"/>
          <w:left w:val="nil"/>
          <w:bottom w:val="nil"/>
          <w:right w:val="nil"/>
          <w:between w:val="nil"/>
        </w:pBdr>
        <w:spacing w:after="0" w:line="276" w:lineRule="auto"/>
      </w:pPr>
      <w:bookmarkStart w:id="0" w:name="_GoBack"/>
      <w:bookmarkEnd w:id="0"/>
    </w:p>
    <w:p w:rsidR="00B477C3" w:rsidRDefault="000F59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center"/>
      </w:pPr>
      <w:r>
        <w:t>INTESTAZIONE</w:t>
      </w:r>
    </w:p>
    <w:p w:rsidR="00B477C3" w:rsidRDefault="000F59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pPr>
      <w:r>
        <w:t>Data…………</w:t>
      </w:r>
    </w:p>
    <w:p w:rsidR="00B477C3" w:rsidRDefault="000F59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pPr>
      <w:r>
        <w:t>Prot. informatico</w:t>
      </w:r>
    </w:p>
    <w:p w:rsidR="00B477C3" w:rsidRDefault="000F59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jc w:val="right"/>
      </w:pPr>
      <w:r>
        <w:t xml:space="preserve">Al sito e all’Albo </w:t>
      </w:r>
    </w:p>
    <w:p w:rsidR="00B477C3" w:rsidRDefault="000F5922">
      <w:pPr>
        <w:pBdr>
          <w:top w:val="single" w:sz="4" w:space="1" w:color="000000"/>
          <w:left w:val="single" w:sz="4" w:space="1" w:color="000000"/>
          <w:bottom w:val="single" w:sz="4" w:space="0"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u w:val="single"/>
        </w:rPr>
      </w:pPr>
      <w:r>
        <w:rPr>
          <w:b/>
          <w:u w:val="single"/>
        </w:rPr>
        <w:t>DETERMINA DI AFFIDAMENTO ACQUISTO DI…………………………..</w:t>
      </w:r>
    </w:p>
    <w:p w:rsidR="00B477C3" w:rsidRDefault="000F5922">
      <w:pPr>
        <w:pBdr>
          <w:top w:val="single" w:sz="4" w:space="1" w:color="000000"/>
          <w:left w:val="single" w:sz="4" w:space="1" w:color="000000"/>
          <w:bottom w:val="single" w:sz="4" w:space="0"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rPr>
      </w:pPr>
      <w:r>
        <w:rPr>
          <w:b/>
        </w:rPr>
        <w:t>PIANO NAZIONALE DI RIPRESA E RESILIENZA (PNRR)</w:t>
      </w:r>
    </w:p>
    <w:p w:rsidR="00B477C3" w:rsidRDefault="000F5922">
      <w:pPr>
        <w:pBdr>
          <w:top w:val="single" w:sz="4" w:space="1" w:color="000000"/>
          <w:left w:val="single" w:sz="4" w:space="1" w:color="000000"/>
          <w:bottom w:val="single" w:sz="4" w:space="0"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smallCaps/>
        </w:rPr>
      </w:pPr>
      <w:r>
        <w:rPr>
          <w:smallCaps/>
        </w:rPr>
        <w:t xml:space="preserve">MISSIONE 4: ISTRUZIONE E RICERCA </w:t>
      </w:r>
    </w:p>
    <w:p w:rsidR="00B477C3" w:rsidRDefault="000F5922">
      <w:pPr>
        <w:pBdr>
          <w:top w:val="single" w:sz="4" w:space="1" w:color="000000"/>
          <w:left w:val="single" w:sz="4" w:space="1" w:color="000000"/>
          <w:bottom w:val="single" w:sz="4" w:space="0"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pPr>
      <w:r>
        <w:t xml:space="preserve">Componente 1 - Potenziamento dell’offerta dei servizi di Istruzione: Dagli asili nido alle Università </w:t>
      </w:r>
    </w:p>
    <w:p w:rsidR="00B477C3" w:rsidRDefault="000F5922">
      <w:pPr>
        <w:pBdr>
          <w:top w:val="single" w:sz="4" w:space="1" w:color="000000"/>
          <w:left w:val="single" w:sz="4" w:space="1" w:color="000000"/>
          <w:bottom w:val="single" w:sz="4" w:space="0"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pPr>
      <w:r>
        <w:t xml:space="preserve">Investimento 3.2 Scuola 4.0 </w:t>
      </w:r>
    </w:p>
    <w:p w:rsidR="00B477C3" w:rsidRDefault="000F5922">
      <w:pPr>
        <w:pBdr>
          <w:top w:val="single" w:sz="4" w:space="1" w:color="000000"/>
          <w:left w:val="single" w:sz="4" w:space="1" w:color="000000"/>
          <w:bottom w:val="single" w:sz="4" w:space="0"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i/>
        </w:rPr>
      </w:pPr>
      <w:r>
        <w:rPr>
          <w:i/>
        </w:rPr>
        <w:t xml:space="preserve">“Scuole innovative, cablaggio, nuovi ambienti di apprendimento e laboratori” </w:t>
      </w:r>
    </w:p>
    <w:p w:rsidR="00B477C3" w:rsidRDefault="000F5922">
      <w:pPr>
        <w:pBdr>
          <w:top w:val="single" w:sz="4" w:space="1" w:color="000000"/>
          <w:left w:val="single" w:sz="4" w:space="1" w:color="000000"/>
          <w:bottom w:val="single" w:sz="4" w:space="0"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rPr>
      </w:pPr>
      <w:r>
        <w:rPr>
          <w:b/>
        </w:rPr>
        <w:t xml:space="preserve">AZIONE 1 – NEXT GENERATION CLASSROOM – </w:t>
      </w:r>
    </w:p>
    <w:p w:rsidR="00B477C3" w:rsidRDefault="000F5922">
      <w:pPr>
        <w:pBdr>
          <w:top w:val="single" w:sz="4" w:space="1" w:color="000000"/>
          <w:left w:val="single" w:sz="4" w:space="1" w:color="000000"/>
          <w:bottom w:val="single" w:sz="4" w:space="0"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rPr>
      </w:pPr>
      <w:r>
        <w:rPr>
          <w:b/>
        </w:rPr>
        <w:t>AMBIEN</w:t>
      </w:r>
      <w:r>
        <w:rPr>
          <w:b/>
        </w:rPr>
        <w:t>TI DI APPRENDIMENTO INNOVATIVI</w:t>
      </w:r>
    </w:p>
    <w:p w:rsidR="00B477C3" w:rsidRDefault="000F5922">
      <w:pPr>
        <w:pBdr>
          <w:top w:val="single" w:sz="4" w:space="1" w:color="000000"/>
          <w:left w:val="single" w:sz="4" w:space="1" w:color="000000"/>
          <w:bottom w:val="single" w:sz="4" w:space="0"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rPr>
      </w:pPr>
      <w:r>
        <w:rPr>
          <w:b/>
        </w:rPr>
        <w:t>PROGETTO M4C1I3.2-2022-961-P-……….      CUP ……….. CIG……………………..</w:t>
      </w:r>
    </w:p>
    <w:p w:rsidR="00B477C3" w:rsidRDefault="00B477C3">
      <w:pPr>
        <w:pBdr>
          <w:top w:val="nil"/>
          <w:left w:val="nil"/>
          <w:bottom w:val="nil"/>
          <w:right w:val="nil"/>
          <w:between w:val="nil"/>
        </w:pBdr>
        <w:spacing w:before="120" w:after="120" w:line="240" w:lineRule="auto"/>
        <w:ind w:left="1418" w:hanging="1418"/>
        <w:jc w:val="center"/>
        <w:rPr>
          <w:b/>
        </w:rPr>
      </w:pPr>
    </w:p>
    <w:p w:rsidR="00B477C3" w:rsidRDefault="000F5922">
      <w:pPr>
        <w:spacing w:after="0" w:line="240" w:lineRule="auto"/>
        <w:jc w:val="center"/>
        <w:rPr>
          <w:rFonts w:ascii="Times New Roman" w:eastAsia="Times New Roman" w:hAnsi="Times New Roman" w:cs="Times New Roman"/>
          <w:b/>
          <w:i/>
          <w:color w:val="FF0000"/>
          <w:sz w:val="20"/>
          <w:szCs w:val="20"/>
        </w:rPr>
      </w:pPr>
      <w:r>
        <w:rPr>
          <w:rFonts w:ascii="Times New Roman" w:eastAsia="Times New Roman" w:hAnsi="Times New Roman" w:cs="Times New Roman"/>
          <w:b/>
          <w:i/>
          <w:color w:val="FF0000"/>
          <w:sz w:val="20"/>
          <w:szCs w:val="20"/>
        </w:rPr>
        <w:t xml:space="preserve">Affidamento diretto su MEPA tramite </w:t>
      </w:r>
      <w:r>
        <w:rPr>
          <w:rFonts w:ascii="Times New Roman" w:eastAsia="Times New Roman" w:hAnsi="Times New Roman" w:cs="Times New Roman"/>
          <w:b/>
          <w:i/>
          <w:color w:val="FF0000"/>
          <w:sz w:val="20"/>
          <w:szCs w:val="20"/>
          <w:highlight w:val="yellow"/>
        </w:rPr>
        <w:t>Trattativa Diretta</w:t>
      </w:r>
      <w:r>
        <w:rPr>
          <w:rFonts w:ascii="Times New Roman" w:eastAsia="Times New Roman" w:hAnsi="Times New Roman" w:cs="Times New Roman"/>
          <w:b/>
          <w:i/>
          <w:color w:val="FF0000"/>
          <w:sz w:val="20"/>
          <w:szCs w:val="20"/>
        </w:rPr>
        <w:t xml:space="preserve"> inferiore ai 139.000 euro ai sensi dell’art. 36 comma 2 lettera a) del Dlgs 50/2016 e successive mm.ii. in</w:t>
      </w:r>
      <w:r>
        <w:rPr>
          <w:rFonts w:ascii="Times New Roman" w:eastAsia="Times New Roman" w:hAnsi="Times New Roman" w:cs="Times New Roman"/>
          <w:b/>
          <w:i/>
          <w:color w:val="FF0000"/>
          <w:sz w:val="20"/>
          <w:szCs w:val="20"/>
        </w:rPr>
        <w:t xml:space="preserve"> conformità con il D.I. 129/2018 anche in deroga ai sensi dell’art. 55 comma 1 lettera b)</w:t>
      </w:r>
    </w:p>
    <w:p w:rsidR="00B477C3" w:rsidRDefault="00B477C3">
      <w:pPr>
        <w:spacing w:after="0" w:line="240" w:lineRule="auto"/>
        <w:jc w:val="center"/>
        <w:rPr>
          <w:rFonts w:ascii="Times New Roman" w:eastAsia="Times New Roman" w:hAnsi="Times New Roman" w:cs="Times New Roman"/>
          <w:b/>
          <w:i/>
          <w:color w:val="FF0000"/>
          <w:sz w:val="20"/>
          <w:szCs w:val="20"/>
        </w:rPr>
      </w:pPr>
      <w:bookmarkStart w:id="1" w:name="_heading=h.rkk933tu3mes" w:colFirst="0" w:colLast="0"/>
      <w:bookmarkEnd w:id="1"/>
    </w:p>
    <w:p w:rsidR="00B477C3" w:rsidRDefault="000F5922">
      <w:pPr>
        <w:widowControl w:val="0"/>
        <w:tabs>
          <w:tab w:val="left" w:pos="1733"/>
        </w:tabs>
        <w:spacing w:after="0" w:line="240" w:lineRule="auto"/>
        <w:ind w:right="284"/>
        <w:jc w:val="center"/>
        <w:rPr>
          <w:b/>
          <w:i/>
          <w:color w:val="FF0000"/>
          <w:sz w:val="20"/>
          <w:szCs w:val="20"/>
          <w:highlight w:val="yellow"/>
        </w:rPr>
      </w:pPr>
      <w:r>
        <w:rPr>
          <w:b/>
          <w:i/>
          <w:color w:val="FF0000"/>
          <w:sz w:val="20"/>
          <w:szCs w:val="20"/>
          <w:highlight w:val="yellow"/>
        </w:rPr>
        <w:t xml:space="preserve">OPPURE </w:t>
      </w:r>
    </w:p>
    <w:p w:rsidR="00B477C3" w:rsidRDefault="00B477C3">
      <w:pPr>
        <w:spacing w:after="0" w:line="240" w:lineRule="auto"/>
        <w:jc w:val="center"/>
        <w:rPr>
          <w:rFonts w:ascii="Times New Roman" w:eastAsia="Times New Roman" w:hAnsi="Times New Roman" w:cs="Times New Roman"/>
          <w:b/>
          <w:i/>
          <w:color w:val="FF0000"/>
          <w:sz w:val="20"/>
          <w:szCs w:val="20"/>
        </w:rPr>
      </w:pPr>
      <w:bookmarkStart w:id="2" w:name="_heading=h.nsm2w2fikb6a" w:colFirst="0" w:colLast="0"/>
      <w:bookmarkEnd w:id="2"/>
    </w:p>
    <w:p w:rsidR="00B477C3" w:rsidRDefault="00B477C3">
      <w:pPr>
        <w:spacing w:after="0" w:line="240" w:lineRule="auto"/>
        <w:jc w:val="center"/>
        <w:rPr>
          <w:rFonts w:ascii="Times New Roman" w:eastAsia="Times New Roman" w:hAnsi="Times New Roman" w:cs="Times New Roman"/>
          <w:b/>
          <w:i/>
          <w:color w:val="FF0000"/>
          <w:sz w:val="20"/>
          <w:szCs w:val="20"/>
        </w:rPr>
      </w:pPr>
      <w:bookmarkStart w:id="3" w:name="_heading=h.d4mziuhtrp4k" w:colFirst="0" w:colLast="0"/>
      <w:bookmarkEnd w:id="3"/>
    </w:p>
    <w:p w:rsidR="00B477C3" w:rsidRDefault="000F5922">
      <w:pPr>
        <w:widowControl w:val="0"/>
        <w:tabs>
          <w:tab w:val="left" w:pos="1733"/>
        </w:tabs>
        <w:spacing w:after="0" w:line="240" w:lineRule="auto"/>
        <w:ind w:right="284"/>
        <w:jc w:val="center"/>
        <w:rPr>
          <w:b/>
          <w:i/>
          <w:color w:val="FF0000"/>
          <w:sz w:val="20"/>
          <w:szCs w:val="20"/>
        </w:rPr>
      </w:pPr>
      <w:r>
        <w:rPr>
          <w:b/>
          <w:i/>
          <w:color w:val="FF0000"/>
          <w:sz w:val="20"/>
          <w:szCs w:val="20"/>
        </w:rPr>
        <w:t>Affidamento diretto su MEPA tramite</w:t>
      </w:r>
      <w:r>
        <w:rPr>
          <w:b/>
          <w:i/>
          <w:color w:val="FF0000"/>
          <w:sz w:val="20"/>
          <w:szCs w:val="20"/>
          <w:highlight w:val="yellow"/>
        </w:rPr>
        <w:t xml:space="preserve"> Confronto di preventivi</w:t>
      </w:r>
      <w:r>
        <w:rPr>
          <w:b/>
          <w:i/>
          <w:color w:val="FF0000"/>
          <w:sz w:val="20"/>
          <w:szCs w:val="20"/>
        </w:rPr>
        <w:t xml:space="preserve"> inferiore ai 139.000 euro ai sensi dell’art. 36 comma 2 lettera a) del Dlgs 50/2016 e successive mm.ii. in conformità con il D.I. 129/2018 anche in deroga ai sensi dell’art. 55 comma 1 lettera b</w:t>
      </w:r>
    </w:p>
    <w:p w:rsidR="00B477C3" w:rsidRDefault="00B477C3">
      <w:pPr>
        <w:pBdr>
          <w:top w:val="nil"/>
          <w:left w:val="nil"/>
          <w:bottom w:val="nil"/>
          <w:right w:val="nil"/>
          <w:between w:val="nil"/>
        </w:pBdr>
        <w:spacing w:before="120" w:after="120" w:line="240" w:lineRule="auto"/>
        <w:ind w:left="1418" w:hanging="1418"/>
        <w:jc w:val="center"/>
        <w:rPr>
          <w:b/>
        </w:rPr>
      </w:pPr>
    </w:p>
    <w:p w:rsidR="00B477C3" w:rsidRDefault="000F5922">
      <w:pPr>
        <w:pBdr>
          <w:top w:val="nil"/>
          <w:left w:val="nil"/>
          <w:bottom w:val="nil"/>
          <w:right w:val="nil"/>
          <w:between w:val="nil"/>
        </w:pBdr>
        <w:spacing w:before="120" w:after="120" w:line="240" w:lineRule="auto"/>
        <w:ind w:left="1418" w:hanging="1418"/>
        <w:jc w:val="center"/>
        <w:rPr>
          <w:b/>
          <w:color w:val="000000"/>
        </w:rPr>
      </w:pPr>
      <w:r>
        <w:rPr>
          <w:b/>
          <w:color w:val="000000"/>
        </w:rPr>
        <w:t xml:space="preserve">IL </w:t>
      </w:r>
      <w:r>
        <w:rPr>
          <w:b/>
        </w:rPr>
        <w:t>DIRIGENTE</w:t>
      </w:r>
      <w:r>
        <w:rPr>
          <w:b/>
          <w:color w:val="000000"/>
        </w:rPr>
        <w:t xml:space="preserve"> SCOLASTICO</w:t>
      </w:r>
    </w:p>
    <w:tbl>
      <w:tblPr>
        <w:tblStyle w:val="a"/>
        <w:tblW w:w="9781" w:type="dxa"/>
        <w:tblInd w:w="-108"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1418"/>
        <w:gridCol w:w="8363"/>
      </w:tblGrid>
      <w:tr w:rsidR="00B477C3">
        <w:tc>
          <w:tcPr>
            <w:tcW w:w="1418" w:type="dxa"/>
          </w:tcPr>
          <w:p w:rsidR="00B477C3" w:rsidRDefault="000F5922">
            <w:pPr>
              <w:spacing w:after="120"/>
              <w:jc w:val="center"/>
              <w:rPr>
                <w:b/>
                <w:i/>
              </w:rPr>
            </w:pPr>
            <w:r>
              <w:rPr>
                <w:rFonts w:ascii="Calibri" w:eastAsia="Calibri" w:hAnsi="Calibri" w:cs="Calibri"/>
                <w:b/>
                <w:i/>
              </w:rPr>
              <w:t>Visto</w:t>
            </w:r>
          </w:p>
        </w:tc>
        <w:tc>
          <w:tcPr>
            <w:tcW w:w="8363" w:type="dxa"/>
          </w:tcPr>
          <w:p w:rsidR="00B477C3" w:rsidRDefault="000F5922">
            <w:pPr>
              <w:jc w:val="both"/>
            </w:pPr>
            <w:r>
              <w:rPr>
                <w:rFonts w:ascii="Calibri" w:eastAsia="Calibri" w:hAnsi="Calibri" w:cs="Calibri"/>
                <w:sz w:val="22"/>
                <w:szCs w:val="22"/>
              </w:rPr>
              <w:t>il R.D 18 novembre 1923, n. 2</w:t>
            </w:r>
            <w:r>
              <w:rPr>
                <w:rFonts w:ascii="Calibri" w:eastAsia="Calibri" w:hAnsi="Calibri" w:cs="Calibri"/>
                <w:sz w:val="22"/>
                <w:szCs w:val="22"/>
              </w:rPr>
              <w:t>440, concernente l’amministrazione del Patrimonio e la contabilità Generale dello Stato ed il relativo regolamento approvato con R.D. 23 maggio 1924, n. 827 e ss.mm. ii.;</w:t>
            </w:r>
          </w:p>
        </w:tc>
      </w:tr>
      <w:tr w:rsidR="00B477C3">
        <w:tc>
          <w:tcPr>
            <w:tcW w:w="1418" w:type="dxa"/>
          </w:tcPr>
          <w:p w:rsidR="00B477C3" w:rsidRDefault="000F5922">
            <w:pPr>
              <w:spacing w:after="120"/>
              <w:jc w:val="center"/>
              <w:rPr>
                <w:rFonts w:ascii="Calibri" w:eastAsia="Calibri" w:hAnsi="Calibri" w:cs="Calibri"/>
                <w:b/>
                <w:i/>
              </w:rPr>
            </w:pPr>
            <w:r>
              <w:rPr>
                <w:rFonts w:ascii="Calibri" w:eastAsia="Calibri" w:hAnsi="Calibri" w:cs="Calibri"/>
                <w:b/>
                <w:i/>
              </w:rPr>
              <w:t>Vista</w:t>
            </w:r>
          </w:p>
        </w:tc>
        <w:tc>
          <w:tcPr>
            <w:tcW w:w="8363" w:type="dxa"/>
          </w:tcPr>
          <w:p w:rsidR="00B477C3" w:rsidRDefault="000F5922">
            <w:pPr>
              <w:jc w:val="both"/>
              <w:rPr>
                <w:rFonts w:ascii="Calibri" w:eastAsia="Calibri" w:hAnsi="Calibri" w:cs="Calibri"/>
                <w:color w:val="FF0000"/>
                <w:sz w:val="22"/>
                <w:szCs w:val="22"/>
              </w:rPr>
            </w:pPr>
            <w:r>
              <w:rPr>
                <w:rFonts w:ascii="Calibri" w:eastAsia="Calibri" w:hAnsi="Calibri" w:cs="Calibri"/>
                <w:sz w:val="22"/>
                <w:szCs w:val="22"/>
              </w:rPr>
              <w:t>la legge n. 241 del 7 agosto 1990, recante «</w:t>
            </w:r>
            <w:r>
              <w:rPr>
                <w:rFonts w:ascii="Calibri" w:eastAsia="Calibri" w:hAnsi="Calibri" w:cs="Calibri"/>
                <w:i/>
                <w:sz w:val="22"/>
                <w:szCs w:val="22"/>
              </w:rPr>
              <w:t>Nuove norme in materia di procedimento amministrativo e di diritto di accesso ai documenti amministrativi</w:t>
            </w:r>
            <w:r>
              <w:rPr>
                <w:rFonts w:ascii="Calibri" w:eastAsia="Calibri" w:hAnsi="Calibri" w:cs="Calibri"/>
                <w:sz w:val="22"/>
                <w:szCs w:val="22"/>
              </w:rPr>
              <w:t>»;</w:t>
            </w:r>
          </w:p>
        </w:tc>
      </w:tr>
      <w:tr w:rsidR="00B477C3">
        <w:tc>
          <w:tcPr>
            <w:tcW w:w="1418" w:type="dxa"/>
          </w:tcPr>
          <w:p w:rsidR="00B477C3" w:rsidRDefault="000F5922">
            <w:pPr>
              <w:spacing w:after="120"/>
              <w:jc w:val="center"/>
              <w:rPr>
                <w:rFonts w:ascii="Calibri" w:eastAsia="Calibri" w:hAnsi="Calibri" w:cs="Calibri"/>
                <w:b/>
              </w:rPr>
            </w:pPr>
            <w:r>
              <w:rPr>
                <w:rFonts w:ascii="Calibri" w:eastAsia="Calibri" w:hAnsi="Calibri" w:cs="Calibri"/>
                <w:b/>
                <w:i/>
              </w:rPr>
              <w:t>Vista</w:t>
            </w:r>
          </w:p>
        </w:tc>
        <w:tc>
          <w:tcPr>
            <w:tcW w:w="8363" w:type="dxa"/>
          </w:tcPr>
          <w:p w:rsidR="00B477C3" w:rsidRDefault="000F5922">
            <w:pPr>
              <w:jc w:val="both"/>
              <w:rPr>
                <w:rFonts w:ascii="Calibri" w:eastAsia="Calibri" w:hAnsi="Calibri" w:cs="Calibri"/>
                <w:sz w:val="22"/>
                <w:szCs w:val="22"/>
              </w:rPr>
            </w:pPr>
            <w:r>
              <w:rPr>
                <w:rFonts w:ascii="Calibri" w:eastAsia="Calibri" w:hAnsi="Calibri" w:cs="Calibri"/>
                <w:sz w:val="22"/>
                <w:szCs w:val="22"/>
              </w:rPr>
              <w:t xml:space="preserve">la Legge 15 marzo 1997, n. 59, concernente “Delega al Governo per il conferimento di funzioni e compiti alle regioni ed enti locali, per la riforma della Pubblica Amministrazione e per la semplificazione amministrativa", </w:t>
            </w:r>
          </w:p>
        </w:tc>
      </w:tr>
      <w:tr w:rsidR="00B477C3">
        <w:tc>
          <w:tcPr>
            <w:tcW w:w="1418" w:type="dxa"/>
          </w:tcPr>
          <w:p w:rsidR="00B477C3" w:rsidRDefault="000F5922">
            <w:pPr>
              <w:spacing w:after="120"/>
              <w:jc w:val="center"/>
              <w:rPr>
                <w:rFonts w:ascii="Calibri" w:eastAsia="Calibri" w:hAnsi="Calibri" w:cs="Calibri"/>
                <w:b/>
                <w:i/>
              </w:rPr>
            </w:pPr>
            <w:r>
              <w:rPr>
                <w:rFonts w:ascii="Calibri" w:eastAsia="Calibri" w:hAnsi="Calibri" w:cs="Calibri"/>
                <w:b/>
                <w:i/>
              </w:rPr>
              <w:t>Visto</w:t>
            </w:r>
          </w:p>
        </w:tc>
        <w:tc>
          <w:tcPr>
            <w:tcW w:w="8363" w:type="dxa"/>
          </w:tcPr>
          <w:p w:rsidR="00B477C3" w:rsidRDefault="000F5922">
            <w:pPr>
              <w:jc w:val="both"/>
              <w:rPr>
                <w:rFonts w:ascii="Calibri" w:eastAsia="Calibri" w:hAnsi="Calibri" w:cs="Calibri"/>
                <w:sz w:val="22"/>
                <w:szCs w:val="22"/>
              </w:rPr>
            </w:pPr>
            <w:r>
              <w:rPr>
                <w:rFonts w:ascii="Calibri" w:eastAsia="Calibri" w:hAnsi="Calibri" w:cs="Calibri"/>
                <w:sz w:val="22"/>
                <w:szCs w:val="22"/>
              </w:rPr>
              <w:t xml:space="preserve">il DPR 275/99, concernente </w:t>
            </w:r>
            <w:r>
              <w:rPr>
                <w:rFonts w:ascii="Calibri" w:eastAsia="Calibri" w:hAnsi="Calibri" w:cs="Calibri"/>
                <w:sz w:val="22"/>
                <w:szCs w:val="22"/>
              </w:rPr>
              <w:t>norme in materia di autonomia delle istituzioni scolastiche;</w:t>
            </w:r>
          </w:p>
        </w:tc>
      </w:tr>
      <w:tr w:rsidR="00B477C3">
        <w:tc>
          <w:tcPr>
            <w:tcW w:w="1418" w:type="dxa"/>
          </w:tcPr>
          <w:p w:rsidR="00B477C3" w:rsidRDefault="000F5922">
            <w:pPr>
              <w:spacing w:after="120"/>
              <w:jc w:val="center"/>
              <w:rPr>
                <w:b/>
                <w:i/>
              </w:rPr>
            </w:pPr>
            <w:r>
              <w:rPr>
                <w:rFonts w:ascii="Calibri" w:eastAsia="Calibri" w:hAnsi="Calibri" w:cs="Calibri"/>
                <w:b/>
                <w:i/>
              </w:rPr>
              <w:t>Visto</w:t>
            </w:r>
          </w:p>
        </w:tc>
        <w:tc>
          <w:tcPr>
            <w:tcW w:w="8363" w:type="dxa"/>
          </w:tcPr>
          <w:p w:rsidR="00B477C3" w:rsidRDefault="000F5922">
            <w:pPr>
              <w:jc w:val="both"/>
              <w:rPr>
                <w:rFonts w:ascii="Calibri" w:eastAsia="Calibri" w:hAnsi="Calibri" w:cs="Calibri"/>
                <w:sz w:val="22"/>
                <w:szCs w:val="22"/>
              </w:rPr>
            </w:pPr>
            <w:r>
              <w:rPr>
                <w:rFonts w:ascii="Calibri" w:eastAsia="Calibri" w:hAnsi="Calibri" w:cs="Calibri"/>
                <w:sz w:val="22"/>
                <w:szCs w:val="22"/>
              </w:rPr>
              <w:t>il decreto del Presidente della Repubblica del 28 dicembre 2000, n. 445, recante il «</w:t>
            </w:r>
            <w:r>
              <w:rPr>
                <w:rFonts w:ascii="Calibri" w:eastAsia="Calibri" w:hAnsi="Calibri" w:cs="Calibri"/>
                <w:i/>
                <w:sz w:val="22"/>
                <w:szCs w:val="22"/>
              </w:rPr>
              <w:t>Testo unico delle disposizioni legislative e regolamentari in materia di documentazione amministrativa</w:t>
            </w:r>
            <w:r>
              <w:rPr>
                <w:rFonts w:ascii="Calibri" w:eastAsia="Calibri" w:hAnsi="Calibri" w:cs="Calibri"/>
                <w:sz w:val="22"/>
                <w:szCs w:val="22"/>
              </w:rPr>
              <w:t>»</w:t>
            </w:r>
            <w:r>
              <w:rPr>
                <w:rFonts w:ascii="Calibri" w:eastAsia="Calibri" w:hAnsi="Calibri" w:cs="Calibri"/>
                <w:sz w:val="22"/>
                <w:szCs w:val="22"/>
              </w:rPr>
              <w:t>;</w:t>
            </w:r>
          </w:p>
        </w:tc>
      </w:tr>
      <w:tr w:rsidR="00B477C3">
        <w:tc>
          <w:tcPr>
            <w:tcW w:w="1418" w:type="dxa"/>
          </w:tcPr>
          <w:p w:rsidR="00B477C3" w:rsidRDefault="000F5922">
            <w:pPr>
              <w:jc w:val="center"/>
              <w:rPr>
                <w:rFonts w:ascii="Calibri" w:eastAsia="Calibri" w:hAnsi="Calibri" w:cs="Calibri"/>
                <w:b/>
                <w:i/>
              </w:rPr>
            </w:pPr>
            <w:r>
              <w:rPr>
                <w:rFonts w:ascii="Calibri" w:eastAsia="Calibri" w:hAnsi="Calibri" w:cs="Calibri"/>
                <w:b/>
                <w:i/>
              </w:rPr>
              <w:t>Visto</w:t>
            </w:r>
          </w:p>
        </w:tc>
        <w:tc>
          <w:tcPr>
            <w:tcW w:w="8363" w:type="dxa"/>
          </w:tcPr>
          <w:p w:rsidR="00B477C3" w:rsidRDefault="000F5922">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il decreto legislativo del 30 marzo 2001, n. 165, avente ad oggetto «Norme generali sull’ordinamento del lavoro alle dipendenze delle amministrazioni pubbliche» e, in particolare, l’art. 7, comma 6;</w:t>
            </w:r>
          </w:p>
        </w:tc>
      </w:tr>
      <w:tr w:rsidR="00B477C3">
        <w:tc>
          <w:tcPr>
            <w:tcW w:w="1418" w:type="dxa"/>
          </w:tcPr>
          <w:p w:rsidR="00B477C3" w:rsidRDefault="000F5922">
            <w:pPr>
              <w:spacing w:after="120"/>
              <w:jc w:val="center"/>
              <w:rPr>
                <w:b/>
                <w:i/>
              </w:rPr>
            </w:pPr>
            <w:r>
              <w:rPr>
                <w:rFonts w:ascii="Calibri" w:eastAsia="Calibri" w:hAnsi="Calibri" w:cs="Calibri"/>
                <w:b/>
                <w:i/>
              </w:rPr>
              <w:t>Visto</w:t>
            </w:r>
          </w:p>
        </w:tc>
        <w:tc>
          <w:tcPr>
            <w:tcW w:w="8363" w:type="dxa"/>
          </w:tcPr>
          <w:p w:rsidR="00B477C3" w:rsidRDefault="000F5922">
            <w:pPr>
              <w:jc w:val="both"/>
              <w:rPr>
                <w:rFonts w:ascii="Calibri" w:eastAsia="Calibri" w:hAnsi="Calibri" w:cs="Calibri"/>
                <w:sz w:val="22"/>
                <w:szCs w:val="22"/>
              </w:rPr>
            </w:pPr>
            <w:r>
              <w:rPr>
                <w:rFonts w:ascii="Calibri" w:eastAsia="Calibri" w:hAnsi="Calibri" w:cs="Calibri"/>
                <w:sz w:val="22"/>
                <w:szCs w:val="22"/>
              </w:rPr>
              <w:t>il decreto legislativo del 14 marzo 2013, n. 33, recante «</w:t>
            </w:r>
            <w:r>
              <w:rPr>
                <w:rFonts w:ascii="Calibri" w:eastAsia="Calibri" w:hAnsi="Calibri" w:cs="Calibri"/>
                <w:i/>
                <w:sz w:val="22"/>
                <w:szCs w:val="22"/>
              </w:rPr>
              <w:t>Riordino della disciplina riguardante il diritto di accesso civico e gli obblighi di pubblicità, trasparenza e diffusione di informazioni da parte delle pubbliche amministrazioni</w:t>
            </w:r>
            <w:r>
              <w:rPr>
                <w:rFonts w:ascii="Calibri" w:eastAsia="Calibri" w:hAnsi="Calibri" w:cs="Calibri"/>
                <w:sz w:val="22"/>
                <w:szCs w:val="22"/>
              </w:rPr>
              <w:t>»;</w:t>
            </w:r>
          </w:p>
        </w:tc>
      </w:tr>
      <w:tr w:rsidR="00B477C3">
        <w:tc>
          <w:tcPr>
            <w:tcW w:w="1418" w:type="dxa"/>
          </w:tcPr>
          <w:p w:rsidR="00B477C3" w:rsidRDefault="000F5922">
            <w:pPr>
              <w:jc w:val="center"/>
              <w:rPr>
                <w:b/>
                <w:i/>
              </w:rPr>
            </w:pPr>
            <w:r>
              <w:rPr>
                <w:rFonts w:ascii="Calibri" w:eastAsia="Calibri" w:hAnsi="Calibri" w:cs="Calibri"/>
                <w:b/>
                <w:i/>
              </w:rPr>
              <w:t>Visto</w:t>
            </w:r>
          </w:p>
        </w:tc>
        <w:tc>
          <w:tcPr>
            <w:tcW w:w="8363" w:type="dxa"/>
          </w:tcPr>
          <w:p w:rsidR="00B477C3" w:rsidRDefault="000F5922">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il Regolam</w:t>
            </w:r>
            <w:r>
              <w:rPr>
                <w:rFonts w:ascii="Calibri" w:eastAsia="Calibri" w:hAnsi="Calibri" w:cs="Calibri"/>
                <w:color w:val="000000"/>
                <w:sz w:val="22"/>
                <w:szCs w:val="22"/>
              </w:rPr>
              <w:t>ento (UE) 2016/679 del 27 aprile 2016 e il decreto legislativo 30 giugno 2003, n. 196, recante il «</w:t>
            </w:r>
            <w:r>
              <w:rPr>
                <w:rFonts w:ascii="Calibri" w:eastAsia="Calibri" w:hAnsi="Calibri" w:cs="Calibri"/>
                <w:i/>
                <w:color w:val="000000"/>
                <w:sz w:val="22"/>
                <w:szCs w:val="22"/>
              </w:rPr>
              <w:t>Codice in materia di protezione dei dati personali</w:t>
            </w:r>
            <w:r>
              <w:rPr>
                <w:rFonts w:ascii="Calibri" w:eastAsia="Calibri" w:hAnsi="Calibri" w:cs="Calibri"/>
                <w:color w:val="000000"/>
                <w:sz w:val="22"/>
                <w:szCs w:val="22"/>
              </w:rPr>
              <w:t>»;</w:t>
            </w:r>
          </w:p>
        </w:tc>
      </w:tr>
      <w:tr w:rsidR="00B477C3">
        <w:tc>
          <w:tcPr>
            <w:tcW w:w="1418" w:type="dxa"/>
          </w:tcPr>
          <w:p w:rsidR="00B477C3" w:rsidRDefault="000F5922">
            <w:pPr>
              <w:jc w:val="center"/>
              <w:rPr>
                <w:rFonts w:ascii="Calibri" w:eastAsia="Calibri" w:hAnsi="Calibri" w:cs="Calibri"/>
                <w:b/>
                <w:i/>
              </w:rPr>
            </w:pPr>
            <w:r>
              <w:rPr>
                <w:rFonts w:ascii="Calibri" w:eastAsia="Calibri" w:hAnsi="Calibri" w:cs="Calibri"/>
                <w:b/>
                <w:i/>
              </w:rPr>
              <w:lastRenderedPageBreak/>
              <w:t>Visto</w:t>
            </w:r>
          </w:p>
        </w:tc>
        <w:tc>
          <w:tcPr>
            <w:tcW w:w="8363" w:type="dxa"/>
          </w:tcPr>
          <w:p w:rsidR="00B477C3" w:rsidRDefault="000F5922">
            <w:pPr>
              <w:jc w:val="both"/>
              <w:rPr>
                <w:rFonts w:ascii="Calibri" w:eastAsia="Calibri" w:hAnsi="Calibri" w:cs="Calibri"/>
                <w:sz w:val="22"/>
                <w:szCs w:val="22"/>
              </w:rPr>
            </w:pPr>
            <w:r>
              <w:rPr>
                <w:rFonts w:ascii="Calibri" w:eastAsia="Calibri" w:hAnsi="Calibri" w:cs="Calibri"/>
                <w:sz w:val="22"/>
                <w:szCs w:val="22"/>
              </w:rPr>
              <w:t>il decreto interministeriale del 28 agosto 2018, n. 129, recante «</w:t>
            </w:r>
            <w:r>
              <w:rPr>
                <w:rFonts w:ascii="Calibri" w:eastAsia="Calibri" w:hAnsi="Calibri" w:cs="Calibri"/>
                <w:i/>
                <w:sz w:val="22"/>
                <w:szCs w:val="22"/>
              </w:rPr>
              <w:t>Istruzioni generali sulla gestione amministrativo-contabile delle istituzioni scolastiche, ai sensi dell’articolo 1, comma 143, della legge 13 luglio 2015, n. 107</w:t>
            </w:r>
            <w:r>
              <w:rPr>
                <w:rFonts w:ascii="Calibri" w:eastAsia="Calibri" w:hAnsi="Calibri" w:cs="Calibri"/>
                <w:sz w:val="22"/>
                <w:szCs w:val="22"/>
              </w:rPr>
              <w:t>»;</w:t>
            </w:r>
          </w:p>
        </w:tc>
      </w:tr>
      <w:tr w:rsidR="00B477C3">
        <w:tc>
          <w:tcPr>
            <w:tcW w:w="1418" w:type="dxa"/>
          </w:tcPr>
          <w:p w:rsidR="00B477C3" w:rsidRDefault="000F5922">
            <w:pPr>
              <w:jc w:val="center"/>
              <w:rPr>
                <w:b/>
                <w:i/>
              </w:rPr>
            </w:pPr>
            <w:r>
              <w:rPr>
                <w:rFonts w:ascii="Calibri" w:eastAsia="Calibri" w:hAnsi="Calibri" w:cs="Calibri"/>
                <w:b/>
                <w:i/>
              </w:rPr>
              <w:t>Visto</w:t>
            </w:r>
          </w:p>
        </w:tc>
        <w:tc>
          <w:tcPr>
            <w:tcW w:w="8363" w:type="dxa"/>
          </w:tcPr>
          <w:p w:rsidR="00B477C3" w:rsidRDefault="000F5922">
            <w:pPr>
              <w:jc w:val="both"/>
              <w:rPr>
                <w:rFonts w:ascii="Calibri" w:eastAsia="Calibri" w:hAnsi="Calibri" w:cs="Calibri"/>
              </w:rPr>
            </w:pPr>
            <w:r>
              <w:rPr>
                <w:rFonts w:ascii="Calibri" w:eastAsia="Calibri" w:hAnsi="Calibri" w:cs="Calibri"/>
              </w:rPr>
              <w:t>il D.Lgs. 50 del 18 aprile 2016, n. 50 “Codice dei Contratti Pubblici” e s.m.i, in particolare l’art. 32 secondo cui: “</w:t>
            </w:r>
            <w:r>
              <w:rPr>
                <w:rFonts w:ascii="Calibri" w:eastAsia="Calibri" w:hAnsi="Calibri" w:cs="Calibri"/>
                <w:i/>
              </w:rPr>
              <w:t>Nella procedura di cui all’articolo 36, comma 2, lettera a), la stazione appaltante può procedere ad affidamento diretto tramite determin</w:t>
            </w:r>
            <w:r>
              <w:rPr>
                <w:rFonts w:ascii="Calibri" w:eastAsia="Calibri" w:hAnsi="Calibri" w:cs="Calibri"/>
                <w:i/>
              </w:rPr>
              <w:t>a a contrarre, o atto equivalente, che contenga, in modo semplificato, l’oggetto dell’affidamento, l’importo, il fornitore, le ragioni della scelta del fornitore, il possesso da parte sua dei requisiti di carattere generale, nonché il possesso dei requisit</w:t>
            </w:r>
            <w:r>
              <w:rPr>
                <w:rFonts w:ascii="Calibri" w:eastAsia="Calibri" w:hAnsi="Calibri" w:cs="Calibri"/>
                <w:i/>
              </w:rPr>
              <w:t>i tecnico-professionali, ove richiesti</w:t>
            </w:r>
            <w:r>
              <w:rPr>
                <w:rFonts w:ascii="Calibri" w:eastAsia="Calibri" w:hAnsi="Calibri" w:cs="Calibri"/>
              </w:rPr>
              <w:t>”;</w:t>
            </w:r>
          </w:p>
        </w:tc>
      </w:tr>
      <w:tr w:rsidR="00B477C3">
        <w:tc>
          <w:tcPr>
            <w:tcW w:w="1418" w:type="dxa"/>
          </w:tcPr>
          <w:p w:rsidR="00B477C3" w:rsidRDefault="000F5922">
            <w:pPr>
              <w:jc w:val="center"/>
              <w:rPr>
                <w:b/>
                <w:i/>
              </w:rPr>
            </w:pPr>
            <w:r>
              <w:rPr>
                <w:rFonts w:ascii="Calibri" w:eastAsia="Calibri" w:hAnsi="Calibri" w:cs="Calibri"/>
                <w:b/>
                <w:i/>
              </w:rPr>
              <w:t>Viste</w:t>
            </w:r>
          </w:p>
        </w:tc>
        <w:tc>
          <w:tcPr>
            <w:tcW w:w="8363" w:type="dxa"/>
          </w:tcPr>
          <w:p w:rsidR="00B477C3" w:rsidRDefault="000F5922">
            <w:pPr>
              <w:jc w:val="both"/>
            </w:pPr>
            <w:r>
              <w:rPr>
                <w:rFonts w:ascii="Calibri" w:eastAsia="Calibri" w:hAnsi="Calibri" w:cs="Calibri"/>
                <w:sz w:val="22"/>
                <w:szCs w:val="22"/>
              </w:rPr>
              <w:t>le Linee Guide dell’ANAC n. 4 del 26 ottobre 2016,  come  modificate  con  deliberazione n. 206  del 1 marzo 2018, rese ai sensi e per gli effetti dell’art. 36 del d. lgs. n. 50/2016</w:t>
            </w:r>
          </w:p>
        </w:tc>
      </w:tr>
      <w:tr w:rsidR="00B477C3">
        <w:tc>
          <w:tcPr>
            <w:tcW w:w="1418" w:type="dxa"/>
          </w:tcPr>
          <w:p w:rsidR="00B477C3" w:rsidRDefault="000F5922">
            <w:pPr>
              <w:jc w:val="center"/>
              <w:rPr>
                <w:b/>
                <w:i/>
              </w:rPr>
            </w:pPr>
            <w:r>
              <w:rPr>
                <w:rFonts w:ascii="Calibri" w:eastAsia="Calibri" w:hAnsi="Calibri" w:cs="Calibri"/>
                <w:b/>
                <w:i/>
              </w:rPr>
              <w:t>Visto</w:t>
            </w:r>
          </w:p>
        </w:tc>
        <w:tc>
          <w:tcPr>
            <w:tcW w:w="8363" w:type="dxa"/>
          </w:tcPr>
          <w:p w:rsidR="00B477C3" w:rsidRDefault="000F5922">
            <w:pPr>
              <w:jc w:val="both"/>
              <w:rPr>
                <w:rFonts w:ascii="Calibri" w:eastAsia="Calibri" w:hAnsi="Calibri" w:cs="Calibri"/>
                <w:sz w:val="22"/>
                <w:szCs w:val="22"/>
              </w:rPr>
            </w:pPr>
            <w:r>
              <w:rPr>
                <w:rFonts w:ascii="Calibri" w:eastAsia="Calibri" w:hAnsi="Calibri" w:cs="Calibri"/>
                <w:sz w:val="22"/>
                <w:szCs w:val="22"/>
              </w:rPr>
              <w:t>l’art. 1 del DL 76</w:t>
            </w:r>
            <w:r>
              <w:rPr>
                <w:rFonts w:ascii="Calibri" w:eastAsia="Calibri" w:hAnsi="Calibri" w:cs="Calibri"/>
                <w:sz w:val="22"/>
                <w:szCs w:val="22"/>
              </w:rPr>
              <w:t>/2020 “Decreto semplificazioni” convertito in Legge con L 120/2020 e dell’art. 51 del DL 77/2021 che eleva sino al 30/6/2023 la soglia per l’affidamento diretto di cui all’art. 36 comma 2 lett. A del D.lgs 50/2016 a € 139.000,00 prorogato sino al 31/12/202</w:t>
            </w:r>
            <w:r>
              <w:rPr>
                <w:rFonts w:ascii="Calibri" w:eastAsia="Calibri" w:hAnsi="Calibri" w:cs="Calibri"/>
                <w:sz w:val="22"/>
                <w:szCs w:val="22"/>
              </w:rPr>
              <w:t>3 dall’art. 14 del DL 13/2023 per gli acquisti finalizzati alla realizzazione delle azioni del PNRR</w:t>
            </w:r>
          </w:p>
        </w:tc>
      </w:tr>
      <w:tr w:rsidR="00B477C3">
        <w:tc>
          <w:tcPr>
            <w:tcW w:w="1418" w:type="dxa"/>
          </w:tcPr>
          <w:p w:rsidR="00B477C3" w:rsidRDefault="000F5922">
            <w:pPr>
              <w:jc w:val="center"/>
              <w:rPr>
                <w:rFonts w:ascii="Calibri" w:eastAsia="Calibri" w:hAnsi="Calibri" w:cs="Calibri"/>
                <w:b/>
                <w:i/>
              </w:rPr>
            </w:pPr>
            <w:r>
              <w:rPr>
                <w:rFonts w:ascii="Calibri" w:eastAsia="Calibri" w:hAnsi="Calibri" w:cs="Calibri"/>
                <w:b/>
                <w:i/>
              </w:rPr>
              <w:t>Visto</w:t>
            </w:r>
          </w:p>
        </w:tc>
        <w:tc>
          <w:tcPr>
            <w:tcW w:w="8363" w:type="dxa"/>
          </w:tcPr>
          <w:p w:rsidR="00B477C3" w:rsidRDefault="000F5922">
            <w:pPr>
              <w:jc w:val="both"/>
              <w:rPr>
                <w:rFonts w:ascii="Calibri" w:eastAsia="Calibri" w:hAnsi="Calibri" w:cs="Calibri"/>
                <w:sz w:val="22"/>
                <w:szCs w:val="22"/>
              </w:rPr>
            </w:pPr>
            <w:r>
              <w:rPr>
                <w:rFonts w:ascii="Calibri" w:eastAsia="Calibri" w:hAnsi="Calibri" w:cs="Calibri"/>
                <w:sz w:val="22"/>
                <w:szCs w:val="22"/>
              </w:rPr>
              <w:t>il Piano nazionale di ripresa e resilienza (PNRR), la cui valutazione positiva è stata approvata con Decisione del Consiglio ECOFIN del 13 luglio 202</w:t>
            </w:r>
            <w:r>
              <w:rPr>
                <w:rFonts w:ascii="Calibri" w:eastAsia="Calibri" w:hAnsi="Calibri" w:cs="Calibri"/>
                <w:sz w:val="22"/>
                <w:szCs w:val="22"/>
              </w:rPr>
              <w:t>1 e notificata all’Italia dal Segretariato generale del Consiglio con nota LT161/21, del 14 luglio 2021 e, in particolare, la Missione 4 – Istruzione e Ricerca – Componente 1 – Potenziamento dell’offerta dei servizi di istruzione: dagli asili nido alle Uni</w:t>
            </w:r>
            <w:r>
              <w:rPr>
                <w:rFonts w:ascii="Calibri" w:eastAsia="Calibri" w:hAnsi="Calibri" w:cs="Calibri"/>
                <w:sz w:val="22"/>
                <w:szCs w:val="22"/>
              </w:rPr>
              <w:t>versità – Investimento 1.3 “</w:t>
            </w:r>
            <w:r>
              <w:rPr>
                <w:rFonts w:ascii="Calibri" w:eastAsia="Calibri" w:hAnsi="Calibri" w:cs="Calibri"/>
                <w:i/>
                <w:sz w:val="22"/>
                <w:szCs w:val="22"/>
              </w:rPr>
              <w:t>Piano per le infrastrutture per lo sport nelle scuole</w:t>
            </w:r>
            <w:r>
              <w:rPr>
                <w:rFonts w:ascii="Calibri" w:eastAsia="Calibri" w:hAnsi="Calibri" w:cs="Calibri"/>
                <w:sz w:val="22"/>
                <w:szCs w:val="22"/>
              </w:rPr>
              <w:t>”;</w:t>
            </w:r>
          </w:p>
        </w:tc>
      </w:tr>
      <w:tr w:rsidR="00B477C3">
        <w:tc>
          <w:tcPr>
            <w:tcW w:w="1418" w:type="dxa"/>
          </w:tcPr>
          <w:p w:rsidR="00B477C3" w:rsidRDefault="000F5922">
            <w:pPr>
              <w:jc w:val="center"/>
              <w:rPr>
                <w:rFonts w:ascii="Calibri" w:eastAsia="Calibri" w:hAnsi="Calibri" w:cs="Calibri"/>
                <w:b/>
                <w:i/>
              </w:rPr>
            </w:pPr>
            <w:r>
              <w:rPr>
                <w:rFonts w:ascii="Calibri" w:eastAsia="Calibri" w:hAnsi="Calibri" w:cs="Calibri"/>
                <w:b/>
                <w:i/>
              </w:rPr>
              <w:t>Visto</w:t>
            </w:r>
          </w:p>
        </w:tc>
        <w:tc>
          <w:tcPr>
            <w:tcW w:w="8363" w:type="dxa"/>
          </w:tcPr>
          <w:p w:rsidR="00B477C3" w:rsidRDefault="000F5922">
            <w:pPr>
              <w:jc w:val="both"/>
              <w:rPr>
                <w:rFonts w:ascii="Calibri" w:eastAsia="Calibri" w:hAnsi="Calibri" w:cs="Calibri"/>
                <w:sz w:val="22"/>
                <w:szCs w:val="22"/>
              </w:rPr>
            </w:pPr>
            <w:r>
              <w:rPr>
                <w:rFonts w:ascii="Calibri" w:eastAsia="Calibri" w:hAnsi="Calibri" w:cs="Calibri"/>
                <w:sz w:val="22"/>
                <w:szCs w:val="22"/>
              </w:rPr>
              <w:t>il regolamento UE 2020/852 e, in particolare, l’articolo 17 che definisce gli obiettivi ambientali, tra cui il principio di non arrecare un danno significativo (DNSH</w:t>
            </w:r>
            <w:r>
              <w:rPr>
                <w:rFonts w:ascii="Calibri" w:eastAsia="Calibri" w:hAnsi="Calibri" w:cs="Calibri"/>
                <w:sz w:val="22"/>
                <w:szCs w:val="22"/>
              </w:rPr>
              <w:t>, “</w:t>
            </w:r>
            <w:r>
              <w:rPr>
                <w:rFonts w:ascii="Calibri" w:eastAsia="Calibri" w:hAnsi="Calibri" w:cs="Calibri"/>
                <w:i/>
                <w:sz w:val="22"/>
                <w:szCs w:val="22"/>
              </w:rPr>
              <w:t>Do no significant harm</w:t>
            </w:r>
            <w:r>
              <w:rPr>
                <w:rFonts w:ascii="Calibri" w:eastAsia="Calibri" w:hAnsi="Calibri" w:cs="Calibri"/>
                <w:sz w:val="22"/>
                <w:szCs w:val="22"/>
              </w:rPr>
              <w:t>”), e la Comunicazione della Commissione UE 2021/C 58/01, recante “</w:t>
            </w:r>
            <w:r>
              <w:rPr>
                <w:rFonts w:ascii="Calibri" w:eastAsia="Calibri" w:hAnsi="Calibri" w:cs="Calibri"/>
                <w:i/>
                <w:sz w:val="22"/>
                <w:szCs w:val="22"/>
              </w:rPr>
              <w:t>Orientamenti tecnici sull’applicazione del principio «non arrecare un danno significativo» a norma del regolamento sul dispositivo per la ripresa e la resilienza</w:t>
            </w:r>
            <w:r>
              <w:rPr>
                <w:rFonts w:ascii="Calibri" w:eastAsia="Calibri" w:hAnsi="Calibri" w:cs="Calibri"/>
                <w:sz w:val="22"/>
                <w:szCs w:val="22"/>
              </w:rPr>
              <w:t>”;</w:t>
            </w:r>
          </w:p>
        </w:tc>
      </w:tr>
      <w:tr w:rsidR="00B477C3">
        <w:tc>
          <w:tcPr>
            <w:tcW w:w="1418" w:type="dxa"/>
          </w:tcPr>
          <w:p w:rsidR="00B477C3" w:rsidRDefault="000F5922">
            <w:pPr>
              <w:jc w:val="center"/>
              <w:rPr>
                <w:rFonts w:ascii="Calibri" w:eastAsia="Calibri" w:hAnsi="Calibri" w:cs="Calibri"/>
                <w:b/>
                <w:i/>
              </w:rPr>
            </w:pPr>
            <w:r>
              <w:rPr>
                <w:rFonts w:ascii="Calibri" w:eastAsia="Calibri" w:hAnsi="Calibri" w:cs="Calibri"/>
                <w:b/>
                <w:i/>
              </w:rPr>
              <w:t>Visto</w:t>
            </w:r>
          </w:p>
        </w:tc>
        <w:tc>
          <w:tcPr>
            <w:tcW w:w="8363" w:type="dxa"/>
          </w:tcPr>
          <w:p w:rsidR="00B477C3" w:rsidRDefault="000F5922">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il regolamento (UE) 2021/241 del Parlamento europeo e del Consiglio dell’Unione europea, del 12 febbraio 2021, che istituisce il dispositivo per la ripresa e la resilienza e, in particolare, l’art. 6, paragrafo 2;</w:t>
            </w:r>
          </w:p>
        </w:tc>
      </w:tr>
      <w:tr w:rsidR="00B477C3">
        <w:tc>
          <w:tcPr>
            <w:tcW w:w="1418" w:type="dxa"/>
          </w:tcPr>
          <w:p w:rsidR="00B477C3" w:rsidRDefault="000F5922">
            <w:pPr>
              <w:jc w:val="center"/>
              <w:rPr>
                <w:b/>
                <w:i/>
              </w:rPr>
            </w:pPr>
            <w:r>
              <w:rPr>
                <w:rFonts w:ascii="Calibri" w:eastAsia="Calibri" w:hAnsi="Calibri" w:cs="Calibri"/>
                <w:b/>
                <w:i/>
              </w:rPr>
              <w:t>Visto</w:t>
            </w:r>
          </w:p>
        </w:tc>
        <w:tc>
          <w:tcPr>
            <w:tcW w:w="8363" w:type="dxa"/>
          </w:tcPr>
          <w:p w:rsidR="00B477C3" w:rsidRDefault="000F5922">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il regolamento delegato (UE) 2021/2106 della Commissione del 28 settembre 2021, «che integra il regolamento (UE) 2021/241 del Parlamento europeo e del Consiglio, che istituisce il dispositivo per la ripresa e la resilienza, stabilendo gli indicatori comuni</w:t>
            </w:r>
            <w:r>
              <w:rPr>
                <w:rFonts w:ascii="Calibri" w:eastAsia="Calibri" w:hAnsi="Calibri" w:cs="Calibri"/>
                <w:color w:val="000000"/>
                <w:sz w:val="22"/>
                <w:szCs w:val="22"/>
              </w:rPr>
              <w:t xml:space="preserve"> e gli elementi dettagliati del quadro di valutazione della ripresa e della resilienza»;</w:t>
            </w:r>
          </w:p>
        </w:tc>
      </w:tr>
      <w:tr w:rsidR="00B477C3">
        <w:tc>
          <w:tcPr>
            <w:tcW w:w="1418" w:type="dxa"/>
          </w:tcPr>
          <w:p w:rsidR="00B477C3" w:rsidRDefault="000F5922">
            <w:pPr>
              <w:jc w:val="center"/>
              <w:rPr>
                <w:b/>
                <w:i/>
              </w:rPr>
            </w:pPr>
            <w:r>
              <w:rPr>
                <w:rFonts w:ascii="Calibri" w:eastAsia="Calibri" w:hAnsi="Calibri" w:cs="Calibri"/>
                <w:b/>
                <w:i/>
              </w:rPr>
              <w:t>Visto</w:t>
            </w:r>
          </w:p>
        </w:tc>
        <w:tc>
          <w:tcPr>
            <w:tcW w:w="8363" w:type="dxa"/>
          </w:tcPr>
          <w:p w:rsidR="00B477C3" w:rsidRDefault="000F5922">
            <w:p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color w:val="000000"/>
                <w:sz w:val="22"/>
                <w:szCs w:val="22"/>
              </w:rPr>
              <w:t>il decreto-legge del 31 maggio 2021, n. 77, convertito, con modificazioni, dalla legge del 29 luglio 2021, n. 108, recante «Governance del Piano nazionale di ri</w:t>
            </w:r>
            <w:r>
              <w:rPr>
                <w:rFonts w:ascii="Calibri" w:eastAsia="Calibri" w:hAnsi="Calibri" w:cs="Calibri"/>
                <w:color w:val="000000"/>
                <w:sz w:val="22"/>
                <w:szCs w:val="22"/>
              </w:rPr>
              <w:t>presa e resilienza e prime misure di rafforzamento delle strutture amministrative e di accelerazione e snellimento delle procedure» e, in particolare, l’art, 41, comma 2-ter;</w:t>
            </w:r>
          </w:p>
        </w:tc>
      </w:tr>
      <w:tr w:rsidR="00B477C3">
        <w:tc>
          <w:tcPr>
            <w:tcW w:w="1418" w:type="dxa"/>
          </w:tcPr>
          <w:p w:rsidR="00B477C3" w:rsidRDefault="000F5922">
            <w:pPr>
              <w:jc w:val="center"/>
              <w:rPr>
                <w:b/>
                <w:i/>
              </w:rPr>
            </w:pPr>
            <w:r>
              <w:rPr>
                <w:rFonts w:ascii="Calibri" w:eastAsia="Calibri" w:hAnsi="Calibri" w:cs="Calibri"/>
                <w:b/>
                <w:i/>
              </w:rPr>
              <w:t>Visto</w:t>
            </w:r>
          </w:p>
        </w:tc>
        <w:tc>
          <w:tcPr>
            <w:tcW w:w="8363" w:type="dxa"/>
          </w:tcPr>
          <w:p w:rsidR="00B477C3" w:rsidRDefault="000F5922">
            <w:p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color w:val="000000"/>
                <w:sz w:val="22"/>
                <w:szCs w:val="22"/>
              </w:rPr>
              <w:t xml:space="preserve">il decreto-legge del 9 giugno 2021, n. 80, convertito, con modificazioni, </w:t>
            </w:r>
            <w:r>
              <w:rPr>
                <w:rFonts w:ascii="Calibri" w:eastAsia="Calibri" w:hAnsi="Calibri" w:cs="Calibri"/>
                <w:color w:val="000000"/>
                <w:sz w:val="22"/>
                <w:szCs w:val="22"/>
              </w:rPr>
              <w:t>dalla Legge del 6 agosto 2021, n. 113, recante «Misure urgenti per il rafforzamento della capacità amministrativa delle pubbliche amministrazioni funzionale all’attuazione del Piano nazionale di ripresa e resilienza (PNRR) e per l’efficienza della giustizi</w:t>
            </w:r>
            <w:r>
              <w:rPr>
                <w:rFonts w:ascii="Calibri" w:eastAsia="Calibri" w:hAnsi="Calibri" w:cs="Calibri"/>
                <w:color w:val="000000"/>
                <w:sz w:val="22"/>
                <w:szCs w:val="22"/>
              </w:rPr>
              <w:t>a» e, in particolare, l’art. 1, comma 1;</w:t>
            </w:r>
          </w:p>
        </w:tc>
      </w:tr>
      <w:tr w:rsidR="00B477C3">
        <w:tc>
          <w:tcPr>
            <w:tcW w:w="1418" w:type="dxa"/>
          </w:tcPr>
          <w:p w:rsidR="00B477C3" w:rsidRDefault="000F5922">
            <w:pPr>
              <w:jc w:val="center"/>
              <w:rPr>
                <w:b/>
                <w:i/>
              </w:rPr>
            </w:pPr>
            <w:r>
              <w:rPr>
                <w:rFonts w:ascii="Calibri" w:eastAsia="Calibri" w:hAnsi="Calibri" w:cs="Calibri"/>
                <w:b/>
                <w:i/>
              </w:rPr>
              <w:t>Visto</w:t>
            </w:r>
          </w:p>
        </w:tc>
        <w:tc>
          <w:tcPr>
            <w:tcW w:w="8363" w:type="dxa"/>
          </w:tcPr>
          <w:p w:rsidR="00B477C3" w:rsidRDefault="000F5922">
            <w:p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color w:val="000000"/>
                <w:sz w:val="22"/>
                <w:szCs w:val="22"/>
              </w:rPr>
              <w:t xml:space="preserve">il decreto del Ministro dell’economia e delle finanze del 6 agosto 2021, recante «Assegnazione delle risorse finanziarie previste per l'attuazione degli interventi del Piano nazionale di ripresa e resilienza </w:t>
            </w:r>
            <w:r>
              <w:rPr>
                <w:rFonts w:ascii="Calibri" w:eastAsia="Calibri" w:hAnsi="Calibri" w:cs="Calibri"/>
                <w:color w:val="000000"/>
                <w:sz w:val="22"/>
                <w:szCs w:val="22"/>
              </w:rPr>
              <w:t>(PNRR) e ripartizione di traguardi e obiettivi per scadenze semestrali di rendicontazione»;</w:t>
            </w:r>
          </w:p>
        </w:tc>
      </w:tr>
      <w:tr w:rsidR="00B477C3">
        <w:tc>
          <w:tcPr>
            <w:tcW w:w="1418" w:type="dxa"/>
          </w:tcPr>
          <w:p w:rsidR="00B477C3" w:rsidRDefault="000F5922">
            <w:pPr>
              <w:jc w:val="center"/>
              <w:rPr>
                <w:b/>
                <w:i/>
              </w:rPr>
            </w:pPr>
            <w:r>
              <w:rPr>
                <w:rFonts w:ascii="Calibri" w:eastAsia="Calibri" w:hAnsi="Calibri" w:cs="Calibri"/>
                <w:b/>
                <w:i/>
              </w:rPr>
              <w:t>Visto</w:t>
            </w:r>
          </w:p>
        </w:tc>
        <w:tc>
          <w:tcPr>
            <w:tcW w:w="8363" w:type="dxa"/>
          </w:tcPr>
          <w:p w:rsidR="00B477C3" w:rsidRDefault="000F5922">
            <w:pPr>
              <w:pBdr>
                <w:top w:val="nil"/>
                <w:left w:val="nil"/>
                <w:bottom w:val="nil"/>
                <w:right w:val="nil"/>
                <w:between w:val="nil"/>
              </w:pBdr>
              <w:jc w:val="both"/>
              <w:rPr>
                <w:rFonts w:ascii="Calibri" w:eastAsia="Calibri" w:hAnsi="Calibri" w:cs="Calibri"/>
                <w:color w:val="000000"/>
                <w:sz w:val="22"/>
                <w:szCs w:val="22"/>
              </w:rPr>
            </w:pPr>
            <w:bookmarkStart w:id="4" w:name="_heading=h.gjdgxs" w:colFirst="0" w:colLast="0"/>
            <w:bookmarkEnd w:id="4"/>
            <w:r>
              <w:rPr>
                <w:rFonts w:ascii="Calibri" w:eastAsia="Calibri" w:hAnsi="Calibri" w:cs="Calibri"/>
                <w:color w:val="000000"/>
                <w:sz w:val="22"/>
                <w:szCs w:val="22"/>
              </w:rPr>
              <w:t>il decreto del Ministro dell’economia e delle finanze dell’11 ottobre 2021, recante «Procedure relative alla gestione finanziaria delle risorse previste nell'ambito del PNRR di cui all'articolo 1, comma 1042, della legge 30 dicembre 2020, n. 178»;</w:t>
            </w:r>
          </w:p>
        </w:tc>
      </w:tr>
      <w:tr w:rsidR="00B477C3">
        <w:tc>
          <w:tcPr>
            <w:tcW w:w="1418" w:type="dxa"/>
          </w:tcPr>
          <w:p w:rsidR="00B477C3" w:rsidRDefault="000F5922">
            <w:pPr>
              <w:jc w:val="center"/>
              <w:rPr>
                <w:b/>
                <w:i/>
              </w:rPr>
            </w:pPr>
            <w:r>
              <w:rPr>
                <w:rFonts w:ascii="Calibri" w:eastAsia="Calibri" w:hAnsi="Calibri" w:cs="Calibri"/>
                <w:b/>
                <w:i/>
              </w:rPr>
              <w:lastRenderedPageBreak/>
              <w:t>Visto</w:t>
            </w:r>
          </w:p>
        </w:tc>
        <w:tc>
          <w:tcPr>
            <w:tcW w:w="8363" w:type="dxa"/>
          </w:tcPr>
          <w:p w:rsidR="00B477C3" w:rsidRDefault="000F5922">
            <w:p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color w:val="000000"/>
                <w:sz w:val="22"/>
                <w:szCs w:val="22"/>
              </w:rPr>
              <w:t>i</w:t>
            </w:r>
            <w:r>
              <w:rPr>
                <w:rFonts w:ascii="Calibri" w:eastAsia="Calibri" w:hAnsi="Calibri" w:cs="Calibri"/>
                <w:color w:val="000000"/>
                <w:sz w:val="22"/>
                <w:szCs w:val="22"/>
              </w:rPr>
              <w:t>l decreto-legge del 6 novembre 2021, n. 152, recante «Disposizioni urgenti per l'attuazione del Piano nazionale di ripresa e resilienza (PNRR) e per la prevenzione delle infiltrazioni mafiose»;</w:t>
            </w:r>
          </w:p>
        </w:tc>
      </w:tr>
      <w:tr w:rsidR="00B477C3">
        <w:tc>
          <w:tcPr>
            <w:tcW w:w="1418" w:type="dxa"/>
          </w:tcPr>
          <w:p w:rsidR="00B477C3" w:rsidRDefault="000F5922">
            <w:pPr>
              <w:jc w:val="center"/>
              <w:rPr>
                <w:b/>
                <w:i/>
              </w:rPr>
            </w:pPr>
            <w:r>
              <w:rPr>
                <w:rFonts w:ascii="Calibri" w:eastAsia="Calibri" w:hAnsi="Calibri" w:cs="Calibri"/>
                <w:b/>
                <w:i/>
              </w:rPr>
              <w:t>Vista</w:t>
            </w:r>
          </w:p>
        </w:tc>
        <w:tc>
          <w:tcPr>
            <w:tcW w:w="8363" w:type="dxa"/>
          </w:tcPr>
          <w:p w:rsidR="00B477C3" w:rsidRDefault="000F5922">
            <w:pPr>
              <w:jc w:val="both"/>
              <w:rPr>
                <w:rFonts w:ascii="Calibri" w:eastAsia="Calibri" w:hAnsi="Calibri" w:cs="Calibri"/>
                <w:sz w:val="22"/>
                <w:szCs w:val="22"/>
              </w:rPr>
            </w:pPr>
            <w:r>
              <w:rPr>
                <w:rFonts w:ascii="Calibri" w:eastAsia="Calibri" w:hAnsi="Calibri" w:cs="Calibri"/>
                <w:sz w:val="22"/>
                <w:szCs w:val="22"/>
              </w:rPr>
              <w:t>la Linea di Investimento 3.2 del Piano Nazionale di Rip</w:t>
            </w:r>
            <w:r>
              <w:rPr>
                <w:rFonts w:ascii="Calibri" w:eastAsia="Calibri" w:hAnsi="Calibri" w:cs="Calibri"/>
                <w:sz w:val="22"/>
                <w:szCs w:val="22"/>
              </w:rPr>
              <w:t>resa e Resilienza (Missione 4, Componente 1), denominata «Scuola 4.0: scuole innovative, cablaggio, nuovi ambienti di apprendimento e laboratori»;</w:t>
            </w:r>
          </w:p>
        </w:tc>
      </w:tr>
      <w:tr w:rsidR="00B477C3">
        <w:tc>
          <w:tcPr>
            <w:tcW w:w="1418" w:type="dxa"/>
          </w:tcPr>
          <w:p w:rsidR="00B477C3" w:rsidRDefault="000F5922">
            <w:pPr>
              <w:jc w:val="center"/>
              <w:rPr>
                <w:b/>
                <w:i/>
              </w:rPr>
            </w:pPr>
            <w:r>
              <w:rPr>
                <w:rFonts w:ascii="Calibri" w:eastAsia="Calibri" w:hAnsi="Calibri" w:cs="Calibri"/>
                <w:b/>
                <w:i/>
              </w:rPr>
              <w:t>Vista</w:t>
            </w:r>
          </w:p>
        </w:tc>
        <w:tc>
          <w:tcPr>
            <w:tcW w:w="8363" w:type="dxa"/>
          </w:tcPr>
          <w:p w:rsidR="00B477C3" w:rsidRDefault="000F5922">
            <w:pPr>
              <w:jc w:val="both"/>
              <w:rPr>
                <w:rFonts w:ascii="Calibri" w:eastAsia="Calibri" w:hAnsi="Calibri" w:cs="Calibri"/>
                <w:sz w:val="22"/>
                <w:szCs w:val="22"/>
              </w:rPr>
            </w:pPr>
            <w:r>
              <w:rPr>
                <w:rFonts w:ascii="Calibri" w:eastAsia="Calibri" w:hAnsi="Calibri" w:cs="Calibri"/>
                <w:sz w:val="22"/>
                <w:szCs w:val="22"/>
              </w:rPr>
              <w:t>la Strategia per i diritti delle persone con disabilità 2021-2030 della Commissione europea;</w:t>
            </w:r>
          </w:p>
        </w:tc>
      </w:tr>
      <w:tr w:rsidR="00B477C3">
        <w:tc>
          <w:tcPr>
            <w:tcW w:w="1418" w:type="dxa"/>
          </w:tcPr>
          <w:p w:rsidR="00B477C3" w:rsidRDefault="000F5922">
            <w:pPr>
              <w:jc w:val="center"/>
              <w:rPr>
                <w:rFonts w:ascii="Calibri" w:eastAsia="Calibri" w:hAnsi="Calibri" w:cs="Calibri"/>
                <w:b/>
                <w:i/>
              </w:rPr>
            </w:pPr>
            <w:r>
              <w:rPr>
                <w:rFonts w:ascii="Calibri" w:eastAsia="Calibri" w:hAnsi="Calibri" w:cs="Calibri"/>
                <w:b/>
                <w:i/>
              </w:rPr>
              <w:t>Vista</w:t>
            </w:r>
          </w:p>
        </w:tc>
        <w:tc>
          <w:tcPr>
            <w:tcW w:w="8363" w:type="dxa"/>
          </w:tcPr>
          <w:p w:rsidR="00B477C3" w:rsidRDefault="000F5922">
            <w:pPr>
              <w:jc w:val="both"/>
              <w:rPr>
                <w:rFonts w:ascii="Calibri" w:eastAsia="Calibri" w:hAnsi="Calibri" w:cs="Calibri"/>
                <w:sz w:val="22"/>
                <w:szCs w:val="22"/>
              </w:rPr>
            </w:pPr>
            <w:r>
              <w:rPr>
                <w:rFonts w:ascii="Calibri" w:eastAsia="Calibri" w:hAnsi="Calibri" w:cs="Calibri"/>
                <w:sz w:val="22"/>
                <w:szCs w:val="22"/>
              </w:rPr>
              <w:t>la circolare del 30 dicembre 2021, n. 32, del Ministero dell’economia e delle finanze – Dipartimento della Ragioneria generale dello Stato, avente ad oggetto “</w:t>
            </w:r>
            <w:r>
              <w:rPr>
                <w:rFonts w:ascii="Calibri" w:eastAsia="Calibri" w:hAnsi="Calibri" w:cs="Calibri"/>
                <w:i/>
                <w:sz w:val="22"/>
                <w:szCs w:val="22"/>
              </w:rPr>
              <w:t>Piano Nazionale di Ripresa e Resilienza – Guida operativa per il rispetto del principio di non ar</w:t>
            </w:r>
            <w:r>
              <w:rPr>
                <w:rFonts w:ascii="Calibri" w:eastAsia="Calibri" w:hAnsi="Calibri" w:cs="Calibri"/>
                <w:i/>
                <w:sz w:val="22"/>
                <w:szCs w:val="22"/>
              </w:rPr>
              <w:t>recare danno significativo all’ambiente (DNSH)</w:t>
            </w:r>
            <w:r>
              <w:rPr>
                <w:rFonts w:ascii="Calibri" w:eastAsia="Calibri" w:hAnsi="Calibri" w:cs="Calibri"/>
                <w:sz w:val="22"/>
                <w:szCs w:val="22"/>
              </w:rPr>
              <w:t>”;</w:t>
            </w:r>
          </w:p>
        </w:tc>
      </w:tr>
      <w:tr w:rsidR="00B477C3">
        <w:tc>
          <w:tcPr>
            <w:tcW w:w="1418" w:type="dxa"/>
          </w:tcPr>
          <w:p w:rsidR="00B477C3" w:rsidRDefault="000F5922">
            <w:pPr>
              <w:jc w:val="center"/>
              <w:rPr>
                <w:rFonts w:ascii="Calibri" w:eastAsia="Calibri" w:hAnsi="Calibri" w:cs="Calibri"/>
                <w:b/>
                <w:i/>
              </w:rPr>
            </w:pPr>
            <w:r>
              <w:rPr>
                <w:rFonts w:ascii="Calibri" w:eastAsia="Calibri" w:hAnsi="Calibri" w:cs="Calibri"/>
                <w:b/>
                <w:i/>
              </w:rPr>
              <w:t>Visto</w:t>
            </w:r>
          </w:p>
        </w:tc>
        <w:tc>
          <w:tcPr>
            <w:tcW w:w="8363" w:type="dxa"/>
          </w:tcPr>
          <w:p w:rsidR="00B477C3" w:rsidRDefault="000F5922">
            <w:pPr>
              <w:jc w:val="both"/>
              <w:rPr>
                <w:rFonts w:ascii="Calibri" w:eastAsia="Calibri" w:hAnsi="Calibri" w:cs="Calibri"/>
                <w:sz w:val="22"/>
                <w:szCs w:val="22"/>
              </w:rPr>
            </w:pPr>
            <w:r>
              <w:rPr>
                <w:rFonts w:ascii="Calibri" w:eastAsia="Calibri" w:hAnsi="Calibri" w:cs="Calibri"/>
                <w:sz w:val="22"/>
                <w:szCs w:val="22"/>
              </w:rPr>
              <w:t>il Decreto del Ministro dell’istruzione 14 giugno 2022, n. 161, con il quale è stato adottato il “</w:t>
            </w:r>
            <w:r>
              <w:rPr>
                <w:rFonts w:ascii="Calibri" w:eastAsia="Calibri" w:hAnsi="Calibri" w:cs="Calibri"/>
                <w:i/>
                <w:sz w:val="22"/>
                <w:szCs w:val="22"/>
              </w:rPr>
              <w:t>Piano Scuola 4.0” in attuazione della linea di investimento 3.2 “Scuola 4.0: scuole innovative, cablag</w:t>
            </w:r>
            <w:r>
              <w:rPr>
                <w:rFonts w:ascii="Calibri" w:eastAsia="Calibri" w:hAnsi="Calibri" w:cs="Calibri"/>
                <w:i/>
                <w:sz w:val="22"/>
                <w:szCs w:val="22"/>
              </w:rPr>
              <w:t>gio, nuovi ambienti di apprendimento e laboratori</w:t>
            </w:r>
            <w:r>
              <w:rPr>
                <w:rFonts w:ascii="Calibri" w:eastAsia="Calibri" w:hAnsi="Calibri" w:cs="Calibri"/>
                <w:sz w:val="22"/>
                <w:szCs w:val="22"/>
              </w:rPr>
              <w:t xml:space="preserve">” nell’ambito della Missione 4 – Componente 1 – del Piano nazionale di ripresa e resilienza, finanziato dall’Unione europea – </w:t>
            </w:r>
            <w:r>
              <w:rPr>
                <w:rFonts w:ascii="Calibri" w:eastAsia="Calibri" w:hAnsi="Calibri" w:cs="Calibri"/>
                <w:i/>
                <w:sz w:val="22"/>
                <w:szCs w:val="22"/>
              </w:rPr>
              <w:t>Next Generation EU</w:t>
            </w:r>
            <w:r>
              <w:rPr>
                <w:rFonts w:ascii="Calibri" w:eastAsia="Calibri" w:hAnsi="Calibri" w:cs="Calibri"/>
                <w:sz w:val="22"/>
                <w:szCs w:val="22"/>
              </w:rPr>
              <w:t>;</w:t>
            </w:r>
          </w:p>
        </w:tc>
      </w:tr>
      <w:tr w:rsidR="00B477C3">
        <w:tc>
          <w:tcPr>
            <w:tcW w:w="1418" w:type="dxa"/>
          </w:tcPr>
          <w:p w:rsidR="00B477C3" w:rsidRDefault="000F5922">
            <w:pPr>
              <w:jc w:val="center"/>
              <w:rPr>
                <w:b/>
                <w:i/>
              </w:rPr>
            </w:pPr>
            <w:r>
              <w:rPr>
                <w:rFonts w:ascii="Calibri" w:eastAsia="Calibri" w:hAnsi="Calibri" w:cs="Calibri"/>
                <w:b/>
                <w:i/>
              </w:rPr>
              <w:t>Visto</w:t>
            </w:r>
          </w:p>
        </w:tc>
        <w:tc>
          <w:tcPr>
            <w:tcW w:w="8363" w:type="dxa"/>
          </w:tcPr>
          <w:p w:rsidR="00B477C3" w:rsidRDefault="000F5922">
            <w:pPr>
              <w:pBdr>
                <w:top w:val="nil"/>
                <w:left w:val="nil"/>
                <w:bottom w:val="nil"/>
                <w:right w:val="nil"/>
                <w:between w:val="nil"/>
              </w:pBdr>
              <w:jc w:val="both"/>
              <w:rPr>
                <w:rFonts w:ascii="Calibri" w:eastAsia="Calibri" w:hAnsi="Calibri" w:cs="Calibri"/>
                <w:color w:val="000000"/>
                <w:sz w:val="22"/>
                <w:szCs w:val="22"/>
              </w:rPr>
            </w:pPr>
            <w:bookmarkStart w:id="5" w:name="_heading=h.30j0zll" w:colFirst="0" w:colLast="0"/>
            <w:bookmarkEnd w:id="5"/>
            <w:r>
              <w:rPr>
                <w:rFonts w:ascii="Calibri" w:eastAsia="Calibri" w:hAnsi="Calibri" w:cs="Calibri"/>
                <w:color w:val="000000"/>
                <w:sz w:val="22"/>
                <w:szCs w:val="22"/>
              </w:rPr>
              <w:t>il decreto-legge del 30 aprile 2022, n. 36, convertito</w:t>
            </w:r>
            <w:r>
              <w:rPr>
                <w:rFonts w:ascii="Calibri" w:eastAsia="Calibri" w:hAnsi="Calibri" w:cs="Calibri"/>
                <w:color w:val="000000"/>
                <w:sz w:val="22"/>
                <w:szCs w:val="22"/>
              </w:rPr>
              <w:t>, con modificazioni, dalla legge 29 giugno 2022, n. 79, recante «Ulteriori misure urgenti per l'attuazione del Piano nazionale di ripresa e resilienza (PNRR)» e, in particolare, l’art. 47, comma 5;</w:t>
            </w:r>
          </w:p>
        </w:tc>
      </w:tr>
      <w:tr w:rsidR="00B477C3">
        <w:tc>
          <w:tcPr>
            <w:tcW w:w="1418" w:type="dxa"/>
          </w:tcPr>
          <w:p w:rsidR="00B477C3" w:rsidRDefault="000F5922">
            <w:pPr>
              <w:jc w:val="center"/>
              <w:rPr>
                <w:b/>
                <w:i/>
              </w:rPr>
            </w:pPr>
            <w:r>
              <w:rPr>
                <w:rFonts w:ascii="Calibri" w:eastAsia="Calibri" w:hAnsi="Calibri" w:cs="Calibri"/>
                <w:b/>
                <w:i/>
              </w:rPr>
              <w:t>Visto</w:t>
            </w:r>
          </w:p>
        </w:tc>
        <w:tc>
          <w:tcPr>
            <w:tcW w:w="8363" w:type="dxa"/>
          </w:tcPr>
          <w:p w:rsidR="00B477C3" w:rsidRDefault="000F5922">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il decreto del Presidente del Consiglio dei ministr</w:t>
            </w:r>
            <w:r>
              <w:rPr>
                <w:rFonts w:ascii="Calibri" w:eastAsia="Calibri" w:hAnsi="Calibri" w:cs="Calibri"/>
                <w:color w:val="000000"/>
                <w:sz w:val="22"/>
                <w:szCs w:val="22"/>
              </w:rPr>
              <w:t xml:space="preserve">i del 15 settembre 2021, che definisce le modalità, le tempistiche e gli strumenti per la rilevazione dei dati di attuazione finanziaria, fisica e procedurale relativa a ciascun progetto finanziato nell’ambito del PNRR, nonché dei milestone e target degli </w:t>
            </w:r>
            <w:r>
              <w:rPr>
                <w:rFonts w:ascii="Calibri" w:eastAsia="Calibri" w:hAnsi="Calibri" w:cs="Calibri"/>
                <w:color w:val="000000"/>
                <w:sz w:val="22"/>
                <w:szCs w:val="22"/>
              </w:rPr>
              <w:t>investimenti e delle riforme e di tutti gli ulteriori elementi informativi previsti nel Piano necessari per la rendicontazione alla Commissione europea;</w:t>
            </w:r>
          </w:p>
        </w:tc>
      </w:tr>
      <w:tr w:rsidR="00B477C3">
        <w:tc>
          <w:tcPr>
            <w:tcW w:w="1418" w:type="dxa"/>
          </w:tcPr>
          <w:p w:rsidR="00B477C3" w:rsidRDefault="000F5922">
            <w:pPr>
              <w:jc w:val="center"/>
              <w:rPr>
                <w:rFonts w:ascii="Calibri" w:eastAsia="Calibri" w:hAnsi="Calibri" w:cs="Calibri"/>
                <w:b/>
                <w:i/>
              </w:rPr>
            </w:pPr>
            <w:r>
              <w:rPr>
                <w:rFonts w:ascii="Calibri" w:eastAsia="Calibri" w:hAnsi="Calibri" w:cs="Calibri"/>
                <w:b/>
                <w:i/>
              </w:rPr>
              <w:t>Viste</w:t>
            </w:r>
          </w:p>
        </w:tc>
        <w:tc>
          <w:tcPr>
            <w:tcW w:w="8363" w:type="dxa"/>
          </w:tcPr>
          <w:p w:rsidR="00B477C3" w:rsidRDefault="000F5922">
            <w:pPr>
              <w:jc w:val="both"/>
              <w:rPr>
                <w:rFonts w:ascii="Calibri" w:eastAsia="Calibri" w:hAnsi="Calibri" w:cs="Calibri"/>
                <w:sz w:val="22"/>
                <w:szCs w:val="22"/>
              </w:rPr>
            </w:pPr>
            <w:r>
              <w:rPr>
                <w:rFonts w:ascii="Calibri" w:eastAsia="Calibri" w:hAnsi="Calibri" w:cs="Calibri"/>
                <w:sz w:val="22"/>
                <w:szCs w:val="22"/>
              </w:rPr>
              <w:t>le circolari della Ragioneria Generale dello Stato n. 4 del 18 gennaio 2022 (</w:t>
            </w:r>
            <w:r>
              <w:rPr>
                <w:rFonts w:ascii="Calibri" w:eastAsia="Calibri" w:hAnsi="Calibri" w:cs="Calibri"/>
                <w:i/>
                <w:sz w:val="22"/>
                <w:szCs w:val="22"/>
              </w:rPr>
              <w:t>PNRR– articolo 1, comma 1, del decreto-legge n. 80 del 2021 – Indicazioni attuative</w:t>
            </w:r>
            <w:r>
              <w:rPr>
                <w:rFonts w:ascii="Calibri" w:eastAsia="Calibri" w:hAnsi="Calibri" w:cs="Calibri"/>
                <w:sz w:val="22"/>
                <w:szCs w:val="22"/>
              </w:rPr>
              <w:t>”) n. 21 del 29 aprile 2022 (Chiarimenti in relazione al riferimento alla disciplina nazionale in materia di contratti pubblici richiamata nei dispositivi attuativi relativi</w:t>
            </w:r>
            <w:r>
              <w:rPr>
                <w:rFonts w:ascii="Calibri" w:eastAsia="Calibri" w:hAnsi="Calibri" w:cs="Calibri"/>
                <w:sz w:val="22"/>
                <w:szCs w:val="22"/>
              </w:rPr>
              <w:t xml:space="preserve"> agli interventi PNRR e PNC) n. 27 del 21 giugno 2022 (</w:t>
            </w:r>
            <w:r>
              <w:rPr>
                <w:rFonts w:ascii="Calibri" w:eastAsia="Calibri" w:hAnsi="Calibri" w:cs="Calibri"/>
                <w:i/>
                <w:sz w:val="22"/>
                <w:szCs w:val="22"/>
              </w:rPr>
              <w:t>Monitoraggio delle misure PNRR</w:t>
            </w:r>
            <w:r>
              <w:rPr>
                <w:rFonts w:ascii="Calibri" w:eastAsia="Calibri" w:hAnsi="Calibri" w:cs="Calibri"/>
                <w:sz w:val="22"/>
                <w:szCs w:val="22"/>
              </w:rPr>
              <w:t>”) e n. 29 del 26 luglio 2022 (</w:t>
            </w:r>
            <w:r>
              <w:rPr>
                <w:rFonts w:ascii="Calibri" w:eastAsia="Calibri" w:hAnsi="Calibri" w:cs="Calibri"/>
                <w:i/>
                <w:sz w:val="22"/>
                <w:szCs w:val="22"/>
              </w:rPr>
              <w:t>procedure finanziarie PNRR)</w:t>
            </w:r>
            <w:r>
              <w:rPr>
                <w:rFonts w:ascii="Calibri" w:eastAsia="Calibri" w:hAnsi="Calibri" w:cs="Calibri"/>
                <w:sz w:val="22"/>
                <w:szCs w:val="22"/>
              </w:rPr>
              <w:t xml:space="preserve"> n. 30 del 11 agosto 2022 (</w:t>
            </w:r>
            <w:r>
              <w:rPr>
                <w:rFonts w:ascii="Calibri" w:eastAsia="Calibri" w:hAnsi="Calibri" w:cs="Calibri"/>
                <w:i/>
                <w:sz w:val="22"/>
                <w:szCs w:val="22"/>
              </w:rPr>
              <w:t>Linee Guida per lo svolgimento delle attività di controllo e rendicontazione delle Mis</w:t>
            </w:r>
            <w:r>
              <w:rPr>
                <w:rFonts w:ascii="Calibri" w:eastAsia="Calibri" w:hAnsi="Calibri" w:cs="Calibri"/>
                <w:i/>
                <w:sz w:val="22"/>
                <w:szCs w:val="22"/>
              </w:rPr>
              <w:t>ure PNRR di competenza delle Amministrazioni centrali e dei Soggetti Attuatori)</w:t>
            </w:r>
            <w:r>
              <w:rPr>
                <w:rFonts w:ascii="Calibri" w:eastAsia="Calibri" w:hAnsi="Calibri" w:cs="Calibri"/>
                <w:sz w:val="22"/>
                <w:szCs w:val="22"/>
              </w:rPr>
              <w:t xml:space="preserve"> n. 33 del 13 ottobre 2022 (</w:t>
            </w:r>
            <w:r>
              <w:rPr>
                <w:rFonts w:ascii="Calibri" w:eastAsia="Calibri" w:hAnsi="Calibri" w:cs="Calibri"/>
                <w:i/>
                <w:sz w:val="22"/>
                <w:szCs w:val="22"/>
              </w:rPr>
              <w:t>Aggiornamento Guida operativa per il rispetto del principio di non arrecare danno significativo all’ambiente - DNSH)</w:t>
            </w:r>
            <w:r>
              <w:rPr>
                <w:rFonts w:ascii="Calibri" w:eastAsia="Calibri" w:hAnsi="Calibri" w:cs="Calibri"/>
                <w:sz w:val="22"/>
                <w:szCs w:val="22"/>
              </w:rPr>
              <w:t>, n. 34 del 17 ottobre 2022, n. 3</w:t>
            </w:r>
            <w:r>
              <w:rPr>
                <w:rFonts w:ascii="Calibri" w:eastAsia="Calibri" w:hAnsi="Calibri" w:cs="Calibri"/>
                <w:sz w:val="22"/>
                <w:szCs w:val="22"/>
              </w:rPr>
              <w:t>4 (</w:t>
            </w:r>
            <w:r>
              <w:rPr>
                <w:rFonts w:ascii="Calibri" w:eastAsia="Calibri" w:hAnsi="Calibri" w:cs="Calibri"/>
                <w:i/>
                <w:sz w:val="22"/>
                <w:szCs w:val="22"/>
              </w:rPr>
              <w:t>Linee guida metodologiche per la rendicontazione degli indicatori comuni per il PNRR)</w:t>
            </w:r>
            <w:r>
              <w:rPr>
                <w:rFonts w:ascii="Calibri" w:eastAsia="Calibri" w:hAnsi="Calibri" w:cs="Calibri"/>
                <w:sz w:val="22"/>
                <w:szCs w:val="22"/>
              </w:rPr>
              <w:t>;</w:t>
            </w:r>
          </w:p>
        </w:tc>
      </w:tr>
      <w:tr w:rsidR="00B477C3">
        <w:tc>
          <w:tcPr>
            <w:tcW w:w="1418" w:type="dxa"/>
          </w:tcPr>
          <w:p w:rsidR="00B477C3" w:rsidRDefault="000F5922">
            <w:pPr>
              <w:jc w:val="center"/>
              <w:rPr>
                <w:rFonts w:ascii="Calibri" w:eastAsia="Calibri" w:hAnsi="Calibri" w:cs="Calibri"/>
                <w:b/>
                <w:i/>
              </w:rPr>
            </w:pPr>
            <w:r>
              <w:rPr>
                <w:rFonts w:ascii="Calibri" w:eastAsia="Calibri" w:hAnsi="Calibri" w:cs="Calibri"/>
                <w:b/>
                <w:i/>
              </w:rPr>
              <w:t>Visto</w:t>
            </w:r>
          </w:p>
        </w:tc>
        <w:tc>
          <w:tcPr>
            <w:tcW w:w="8363" w:type="dxa"/>
          </w:tcPr>
          <w:p w:rsidR="00B477C3" w:rsidRDefault="000F5922">
            <w:pPr>
              <w:jc w:val="both"/>
              <w:rPr>
                <w:rFonts w:ascii="Calibri" w:eastAsia="Calibri" w:hAnsi="Calibri" w:cs="Calibri"/>
                <w:sz w:val="22"/>
                <w:szCs w:val="22"/>
              </w:rPr>
            </w:pPr>
            <w:r>
              <w:rPr>
                <w:rFonts w:ascii="Calibri" w:eastAsia="Calibri" w:hAnsi="Calibri" w:cs="Calibri"/>
                <w:sz w:val="22"/>
                <w:szCs w:val="22"/>
              </w:rPr>
              <w:t>il Decreto del Ministero dell’Istruzione n. 218 dell’08/08/2022 recante “Riparto delle risorse alle istituzioni scolastiche in attuazione del Piano “Scuola 4.0”;</w:t>
            </w:r>
          </w:p>
        </w:tc>
      </w:tr>
      <w:tr w:rsidR="00B477C3">
        <w:tc>
          <w:tcPr>
            <w:tcW w:w="1418" w:type="dxa"/>
          </w:tcPr>
          <w:p w:rsidR="00B477C3" w:rsidRDefault="000F5922">
            <w:pPr>
              <w:jc w:val="center"/>
              <w:rPr>
                <w:rFonts w:ascii="Calibri" w:eastAsia="Calibri" w:hAnsi="Calibri" w:cs="Calibri"/>
                <w:b/>
                <w:i/>
              </w:rPr>
            </w:pPr>
            <w:r>
              <w:rPr>
                <w:rFonts w:ascii="Calibri" w:eastAsia="Calibri" w:hAnsi="Calibri" w:cs="Calibri"/>
                <w:b/>
                <w:i/>
              </w:rPr>
              <w:t>Visto</w:t>
            </w:r>
          </w:p>
        </w:tc>
        <w:tc>
          <w:tcPr>
            <w:tcW w:w="8363" w:type="dxa"/>
          </w:tcPr>
          <w:p w:rsidR="00B477C3" w:rsidRDefault="000F5922">
            <w:pPr>
              <w:jc w:val="both"/>
              <w:rPr>
                <w:rFonts w:ascii="Calibri" w:eastAsia="Calibri" w:hAnsi="Calibri" w:cs="Calibri"/>
                <w:sz w:val="22"/>
                <w:szCs w:val="22"/>
              </w:rPr>
            </w:pPr>
            <w:r>
              <w:rPr>
                <w:rFonts w:ascii="Calibri" w:eastAsia="Calibri" w:hAnsi="Calibri" w:cs="Calibri"/>
                <w:sz w:val="22"/>
                <w:szCs w:val="22"/>
              </w:rPr>
              <w:t>l’Allegato n. 1 al Decreto  di  Riparto delle risorse alle istituzioni scolastiche sopr</w:t>
            </w:r>
            <w:r>
              <w:rPr>
                <w:rFonts w:ascii="Calibri" w:eastAsia="Calibri" w:hAnsi="Calibri" w:cs="Calibri"/>
                <w:sz w:val="22"/>
                <w:szCs w:val="22"/>
              </w:rPr>
              <w:t xml:space="preserve">a richiamato che vede l’Istituto </w:t>
            </w:r>
            <w:r>
              <w:rPr>
                <w:rFonts w:ascii="Calibri" w:eastAsia="Calibri" w:hAnsi="Calibri" w:cs="Calibri"/>
                <w:sz w:val="22"/>
                <w:szCs w:val="22"/>
                <w:highlight w:val="yellow"/>
              </w:rPr>
              <w:t>…….”</w:t>
            </w:r>
            <w:r>
              <w:rPr>
                <w:rFonts w:ascii="Calibri" w:eastAsia="Calibri" w:hAnsi="Calibri" w:cs="Calibri"/>
                <w:sz w:val="22"/>
                <w:szCs w:val="22"/>
              </w:rPr>
              <w:t xml:space="preserve"> di </w:t>
            </w:r>
            <w:r>
              <w:rPr>
                <w:rFonts w:ascii="Calibri" w:eastAsia="Calibri" w:hAnsi="Calibri" w:cs="Calibri"/>
                <w:sz w:val="22"/>
                <w:szCs w:val="22"/>
                <w:highlight w:val="yellow"/>
              </w:rPr>
              <w:t>………</w:t>
            </w:r>
            <w:r>
              <w:rPr>
                <w:rFonts w:ascii="Calibri" w:eastAsia="Calibri" w:hAnsi="Calibri" w:cs="Calibri"/>
                <w:sz w:val="22"/>
                <w:szCs w:val="22"/>
              </w:rPr>
              <w:t xml:space="preserve"> destinatario delle risorse pari </w:t>
            </w:r>
            <w:r>
              <w:rPr>
                <w:rFonts w:ascii="Calibri" w:eastAsia="Calibri" w:hAnsi="Calibri" w:cs="Calibri"/>
                <w:b/>
                <w:sz w:val="22"/>
                <w:szCs w:val="22"/>
              </w:rPr>
              <w:t xml:space="preserve">a € </w:t>
            </w:r>
            <w:r>
              <w:rPr>
                <w:rFonts w:ascii="Calibri" w:eastAsia="Calibri" w:hAnsi="Calibri" w:cs="Calibri"/>
                <w:b/>
                <w:sz w:val="22"/>
                <w:szCs w:val="22"/>
                <w:highlight w:val="yellow"/>
              </w:rPr>
              <w:t>……..</w:t>
            </w:r>
            <w:r>
              <w:rPr>
                <w:rFonts w:ascii="Calibri" w:eastAsia="Calibri" w:hAnsi="Calibri" w:cs="Calibri"/>
                <w:sz w:val="22"/>
                <w:szCs w:val="22"/>
              </w:rPr>
              <w:t> </w:t>
            </w:r>
            <w:r>
              <w:rPr>
                <w:rFonts w:ascii="Calibri" w:eastAsia="Calibri" w:hAnsi="Calibri" w:cs="Calibri"/>
                <w:sz w:val="22"/>
                <w:szCs w:val="22"/>
              </w:rPr>
              <w:t xml:space="preserve">per la trasformazione delle aule in ambienti di apprendimento innovativi, in attuazione del Piano “Scuola 4.0” e della linea di investimento 3.2 “Scuola 4.0", finanziata </w:t>
            </w:r>
            <w:r>
              <w:rPr>
                <w:rFonts w:ascii="Calibri" w:eastAsia="Calibri" w:hAnsi="Calibri" w:cs="Calibri"/>
                <w:sz w:val="22"/>
                <w:szCs w:val="22"/>
              </w:rPr>
              <w:t>dall'Unione Europea - Next generation EU - Azione 1</w:t>
            </w:r>
          </w:p>
        </w:tc>
      </w:tr>
      <w:tr w:rsidR="00B477C3">
        <w:tc>
          <w:tcPr>
            <w:tcW w:w="1418" w:type="dxa"/>
          </w:tcPr>
          <w:p w:rsidR="00B477C3" w:rsidRDefault="00B477C3">
            <w:pPr>
              <w:jc w:val="center"/>
              <w:rPr>
                <w:rFonts w:ascii="Calibri" w:eastAsia="Calibri" w:hAnsi="Calibri" w:cs="Calibri"/>
                <w:b/>
                <w:i/>
              </w:rPr>
            </w:pPr>
          </w:p>
        </w:tc>
        <w:tc>
          <w:tcPr>
            <w:tcW w:w="8363" w:type="dxa"/>
          </w:tcPr>
          <w:p w:rsidR="00B477C3" w:rsidRDefault="00B477C3">
            <w:pPr>
              <w:pBdr>
                <w:top w:val="nil"/>
                <w:left w:val="nil"/>
                <w:bottom w:val="nil"/>
                <w:right w:val="nil"/>
                <w:between w:val="nil"/>
              </w:pBdr>
              <w:ind w:left="708" w:hanging="708"/>
              <w:rPr>
                <w:rFonts w:ascii="Calibri" w:eastAsia="Calibri" w:hAnsi="Calibri" w:cs="Calibri"/>
                <w:color w:val="000000"/>
                <w:sz w:val="22"/>
                <w:szCs w:val="22"/>
              </w:rPr>
            </w:pPr>
          </w:p>
        </w:tc>
      </w:tr>
      <w:tr w:rsidR="00B477C3">
        <w:tc>
          <w:tcPr>
            <w:tcW w:w="1418" w:type="dxa"/>
          </w:tcPr>
          <w:p w:rsidR="00B477C3" w:rsidRDefault="000F5922">
            <w:pPr>
              <w:jc w:val="center"/>
              <w:rPr>
                <w:b/>
                <w:i/>
              </w:rPr>
            </w:pPr>
            <w:r>
              <w:rPr>
                <w:rFonts w:ascii="Calibri" w:eastAsia="Calibri" w:hAnsi="Calibri" w:cs="Calibri"/>
                <w:b/>
                <w:i/>
              </w:rPr>
              <w:t>Visto</w:t>
            </w:r>
          </w:p>
        </w:tc>
        <w:tc>
          <w:tcPr>
            <w:tcW w:w="8363" w:type="dxa"/>
          </w:tcPr>
          <w:p w:rsidR="00B477C3" w:rsidRDefault="000F5922">
            <w:p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color w:val="000000"/>
                <w:sz w:val="22"/>
                <w:szCs w:val="22"/>
              </w:rPr>
              <w:t>il decreto-legge 24 febbraio 2023, n. 13, recante «Disposizioni urgenti per l'attuazione del Piano nazionale di ripresa e resilienza (PNRR) e del Piano nazionale degli investimenti complementari al PNRR (PNC), nonché per l'attuazione delle politiche di coe</w:t>
            </w:r>
            <w:r>
              <w:rPr>
                <w:rFonts w:ascii="Calibri" w:eastAsia="Calibri" w:hAnsi="Calibri" w:cs="Calibri"/>
                <w:color w:val="000000"/>
                <w:sz w:val="22"/>
                <w:szCs w:val="22"/>
              </w:rPr>
              <w:t>sione e della politica agricola comune»;</w:t>
            </w:r>
          </w:p>
        </w:tc>
      </w:tr>
      <w:tr w:rsidR="00B477C3">
        <w:tc>
          <w:tcPr>
            <w:tcW w:w="1418" w:type="dxa"/>
          </w:tcPr>
          <w:p w:rsidR="00B477C3" w:rsidRDefault="000F5922">
            <w:pPr>
              <w:jc w:val="center"/>
              <w:rPr>
                <w:rFonts w:ascii="Calibri" w:eastAsia="Calibri" w:hAnsi="Calibri" w:cs="Calibri"/>
                <w:b/>
                <w:i/>
              </w:rPr>
            </w:pPr>
            <w:r>
              <w:rPr>
                <w:rFonts w:ascii="Calibri" w:eastAsia="Calibri" w:hAnsi="Calibri" w:cs="Calibri"/>
                <w:b/>
                <w:i/>
              </w:rPr>
              <w:t>Vista</w:t>
            </w:r>
          </w:p>
        </w:tc>
        <w:tc>
          <w:tcPr>
            <w:tcW w:w="8363" w:type="dxa"/>
          </w:tcPr>
          <w:p w:rsidR="00B477C3" w:rsidRDefault="000F5922">
            <w:pPr>
              <w:jc w:val="both"/>
              <w:rPr>
                <w:rFonts w:ascii="Calibri" w:eastAsia="Calibri" w:hAnsi="Calibri" w:cs="Calibri"/>
                <w:sz w:val="22"/>
                <w:szCs w:val="22"/>
              </w:rPr>
            </w:pPr>
            <w:r>
              <w:rPr>
                <w:rFonts w:ascii="Calibri" w:eastAsia="Calibri" w:hAnsi="Calibri" w:cs="Calibri"/>
                <w:sz w:val="22"/>
                <w:szCs w:val="22"/>
              </w:rPr>
              <w:t xml:space="preserve">il Programma Annuale per l’esercizio finanziario 2023 approvato con delibera </w:t>
            </w:r>
            <w:r>
              <w:rPr>
                <w:rFonts w:ascii="Calibri" w:eastAsia="Calibri" w:hAnsi="Calibri" w:cs="Calibri"/>
                <w:sz w:val="22"/>
                <w:szCs w:val="22"/>
                <w:highlight w:val="yellow"/>
              </w:rPr>
              <w:t>n° ……. del …..;</w:t>
            </w:r>
          </w:p>
        </w:tc>
      </w:tr>
      <w:tr w:rsidR="00B477C3">
        <w:tc>
          <w:tcPr>
            <w:tcW w:w="1418" w:type="dxa"/>
          </w:tcPr>
          <w:p w:rsidR="00B477C3" w:rsidRDefault="000F5922">
            <w:pPr>
              <w:jc w:val="center"/>
              <w:rPr>
                <w:rFonts w:ascii="Calibri" w:eastAsia="Calibri" w:hAnsi="Calibri" w:cs="Calibri"/>
                <w:b/>
                <w:i/>
              </w:rPr>
            </w:pPr>
            <w:r>
              <w:rPr>
                <w:rFonts w:ascii="Calibri" w:eastAsia="Calibri" w:hAnsi="Calibri" w:cs="Calibri"/>
                <w:b/>
                <w:i/>
              </w:rPr>
              <w:lastRenderedPageBreak/>
              <w:t>Visto</w:t>
            </w:r>
          </w:p>
        </w:tc>
        <w:tc>
          <w:tcPr>
            <w:tcW w:w="8363" w:type="dxa"/>
          </w:tcPr>
          <w:p w:rsidR="00B477C3" w:rsidRDefault="000F5922">
            <w:pPr>
              <w:jc w:val="both"/>
              <w:rPr>
                <w:rFonts w:ascii="Calibri" w:eastAsia="Calibri" w:hAnsi="Calibri" w:cs="Calibri"/>
                <w:sz w:val="22"/>
                <w:szCs w:val="22"/>
              </w:rPr>
            </w:pPr>
            <w:r>
              <w:rPr>
                <w:rFonts w:ascii="Calibri" w:eastAsia="Calibri" w:hAnsi="Calibri" w:cs="Calibri"/>
                <w:sz w:val="22"/>
                <w:szCs w:val="22"/>
              </w:rPr>
              <w:t xml:space="preserve">la delibera di approvazione e attuazione del progetto da parte del Collegio Docenti </w:t>
            </w:r>
            <w:r>
              <w:rPr>
                <w:rFonts w:ascii="Calibri" w:eastAsia="Calibri" w:hAnsi="Calibri" w:cs="Calibri"/>
                <w:sz w:val="22"/>
                <w:szCs w:val="22"/>
                <w:highlight w:val="yellow"/>
              </w:rPr>
              <w:t>del ……. n. ……. e del Consiglio di Istituto del ……… delibera n. ………</w:t>
            </w:r>
          </w:p>
        </w:tc>
      </w:tr>
      <w:tr w:rsidR="00B477C3">
        <w:tc>
          <w:tcPr>
            <w:tcW w:w="1418" w:type="dxa"/>
          </w:tcPr>
          <w:p w:rsidR="00B477C3" w:rsidRDefault="000F5922">
            <w:pPr>
              <w:jc w:val="center"/>
              <w:rPr>
                <w:b/>
                <w:i/>
              </w:rPr>
            </w:pPr>
            <w:r>
              <w:rPr>
                <w:rFonts w:ascii="Calibri" w:eastAsia="Calibri" w:hAnsi="Calibri" w:cs="Calibri"/>
                <w:b/>
                <w:i/>
              </w:rPr>
              <w:t>Considerata</w:t>
            </w:r>
          </w:p>
        </w:tc>
        <w:tc>
          <w:tcPr>
            <w:tcW w:w="8363" w:type="dxa"/>
          </w:tcPr>
          <w:p w:rsidR="00B477C3" w:rsidRDefault="000F5922">
            <w:p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color w:val="000000"/>
                <w:sz w:val="22"/>
                <w:szCs w:val="22"/>
              </w:rPr>
              <w:t>la necessità di adottare un sistema di contabilità separata (o una codificazione contabile adeguata) e informatizzata per tutte le transazioni relative al progetto per assicura</w:t>
            </w:r>
            <w:r>
              <w:rPr>
                <w:rFonts w:ascii="Calibri" w:eastAsia="Calibri" w:hAnsi="Calibri" w:cs="Calibri"/>
                <w:color w:val="000000"/>
                <w:sz w:val="22"/>
                <w:szCs w:val="22"/>
              </w:rPr>
              <w:t>re la tracciabilità dell’utilizzo delle risorse del PNRR;</w:t>
            </w:r>
          </w:p>
        </w:tc>
      </w:tr>
      <w:tr w:rsidR="00B477C3">
        <w:tc>
          <w:tcPr>
            <w:tcW w:w="1418" w:type="dxa"/>
          </w:tcPr>
          <w:p w:rsidR="00B477C3" w:rsidRDefault="000F5922">
            <w:pPr>
              <w:jc w:val="center"/>
              <w:rPr>
                <w:rFonts w:ascii="Calibri" w:eastAsia="Calibri" w:hAnsi="Calibri" w:cs="Calibri"/>
                <w:b/>
                <w:i/>
              </w:rPr>
            </w:pPr>
            <w:r>
              <w:rPr>
                <w:rFonts w:ascii="Calibri" w:eastAsia="Calibri" w:hAnsi="Calibri" w:cs="Calibri"/>
                <w:b/>
                <w:i/>
              </w:rPr>
              <w:t>Visto</w:t>
            </w:r>
          </w:p>
        </w:tc>
        <w:tc>
          <w:tcPr>
            <w:tcW w:w="8363" w:type="dxa"/>
          </w:tcPr>
          <w:p w:rsidR="00B477C3" w:rsidRDefault="000F5922">
            <w:pPr>
              <w:ind w:left="709" w:hanging="709"/>
              <w:jc w:val="both"/>
              <w:rPr>
                <w:rFonts w:ascii="Calibri" w:eastAsia="Calibri" w:hAnsi="Calibri" w:cs="Calibri"/>
                <w:sz w:val="22"/>
                <w:szCs w:val="22"/>
              </w:rPr>
            </w:pPr>
            <w:r>
              <w:rPr>
                <w:rFonts w:ascii="Calibri" w:eastAsia="Calibri" w:hAnsi="Calibri" w:cs="Calibri"/>
                <w:sz w:val="22"/>
                <w:szCs w:val="22"/>
              </w:rPr>
              <w:t xml:space="preserve">il decreto di assunzione in bilancio del progetto PNRR Piano “Scuola 4.0” – Azione 1 Next </w:t>
            </w:r>
          </w:p>
          <w:p w:rsidR="00B477C3" w:rsidRDefault="000F5922">
            <w:pPr>
              <w:ind w:left="709" w:hanging="709"/>
              <w:jc w:val="both"/>
              <w:rPr>
                <w:rFonts w:ascii="Calibri" w:eastAsia="Calibri" w:hAnsi="Calibri" w:cs="Calibri"/>
                <w:sz w:val="22"/>
                <w:szCs w:val="22"/>
              </w:rPr>
            </w:pPr>
            <w:r>
              <w:rPr>
                <w:rFonts w:ascii="Calibri" w:eastAsia="Calibri" w:hAnsi="Calibri" w:cs="Calibri"/>
                <w:sz w:val="22"/>
                <w:szCs w:val="22"/>
              </w:rPr>
              <w:t xml:space="preserve">Generation Classrooms– D.M. n. 218/2022 – Codice identificativo del progetto: </w:t>
            </w:r>
          </w:p>
          <w:p w:rsidR="00B477C3" w:rsidRDefault="000F5922">
            <w:pPr>
              <w:ind w:left="709" w:hanging="709"/>
              <w:jc w:val="both"/>
              <w:rPr>
                <w:rFonts w:ascii="Calibri" w:eastAsia="Calibri" w:hAnsi="Calibri" w:cs="Calibri"/>
                <w:sz w:val="22"/>
                <w:szCs w:val="22"/>
                <w:highlight w:val="yellow"/>
              </w:rPr>
            </w:pPr>
            <w:r>
              <w:rPr>
                <w:rFonts w:ascii="Calibri" w:eastAsia="Calibri" w:hAnsi="Calibri" w:cs="Calibri"/>
                <w:b/>
                <w:sz w:val="22"/>
                <w:szCs w:val="22"/>
              </w:rPr>
              <w:t>M4C1I3.2-2022-961-P</w:t>
            </w:r>
            <w:r>
              <w:rPr>
                <w:rFonts w:ascii="Calibri" w:eastAsia="Calibri" w:hAnsi="Calibri" w:cs="Calibri"/>
                <w:b/>
                <w:sz w:val="22"/>
                <w:szCs w:val="22"/>
                <w:highlight w:val="yellow"/>
              </w:rPr>
              <w:t xml:space="preserve">-………   </w:t>
            </w:r>
            <w:r>
              <w:rPr>
                <w:rFonts w:ascii="Calibri" w:eastAsia="Calibri" w:hAnsi="Calibri" w:cs="Calibri"/>
                <w:sz w:val="22"/>
                <w:szCs w:val="22"/>
                <w:highlight w:val="yellow"/>
              </w:rPr>
              <w:t xml:space="preserve">CUP: </w:t>
            </w:r>
            <w:r>
              <w:rPr>
                <w:rFonts w:ascii="Calibri" w:eastAsia="Calibri" w:hAnsi="Calibri" w:cs="Calibri"/>
                <w:b/>
                <w:sz w:val="22"/>
                <w:szCs w:val="22"/>
                <w:highlight w:val="yellow"/>
              </w:rPr>
              <w:t xml:space="preserve">……… </w:t>
            </w:r>
            <w:r>
              <w:rPr>
                <w:rFonts w:ascii="Calibri" w:eastAsia="Calibri" w:hAnsi="Calibri" w:cs="Calibri"/>
                <w:sz w:val="22"/>
                <w:szCs w:val="22"/>
                <w:highlight w:val="yellow"/>
              </w:rPr>
              <w:t xml:space="preserve">nell’aggregato A03………. prot…… </w:t>
            </w:r>
          </w:p>
          <w:p w:rsidR="00B477C3" w:rsidRDefault="000F5922">
            <w:pPr>
              <w:ind w:left="709" w:hanging="709"/>
              <w:jc w:val="both"/>
              <w:rPr>
                <w:rFonts w:ascii="Calibri" w:eastAsia="Calibri" w:hAnsi="Calibri" w:cs="Calibri"/>
                <w:sz w:val="22"/>
                <w:szCs w:val="22"/>
              </w:rPr>
            </w:pPr>
            <w:r>
              <w:rPr>
                <w:rFonts w:ascii="Calibri" w:eastAsia="Calibri" w:hAnsi="Calibri" w:cs="Calibri"/>
                <w:sz w:val="22"/>
                <w:szCs w:val="22"/>
                <w:highlight w:val="yellow"/>
              </w:rPr>
              <w:t>del ……….</w:t>
            </w:r>
          </w:p>
        </w:tc>
      </w:tr>
      <w:tr w:rsidR="00B477C3">
        <w:tc>
          <w:tcPr>
            <w:tcW w:w="1418" w:type="dxa"/>
          </w:tcPr>
          <w:p w:rsidR="00B477C3" w:rsidRDefault="000F5922">
            <w:pPr>
              <w:jc w:val="center"/>
              <w:rPr>
                <w:b/>
                <w:i/>
              </w:rPr>
            </w:pPr>
            <w:r>
              <w:rPr>
                <w:rFonts w:ascii="Calibri" w:eastAsia="Calibri" w:hAnsi="Calibri" w:cs="Calibri"/>
                <w:b/>
                <w:i/>
              </w:rPr>
              <w:t>Visto</w:t>
            </w:r>
          </w:p>
        </w:tc>
        <w:tc>
          <w:tcPr>
            <w:tcW w:w="8363" w:type="dxa"/>
          </w:tcPr>
          <w:p w:rsidR="00B477C3" w:rsidRDefault="000F5922">
            <w:p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color w:val="000000"/>
                <w:sz w:val="22"/>
                <w:szCs w:val="22"/>
              </w:rPr>
              <w:t xml:space="preserve">l’art. 1, comma 449, della L. 27 dicembre 2006, n. 296, come modificato dall’art. 1, comma  495 della L. n. 28 dicembre 2015, n. 208, che prevede che tutte le amministrazioni statali centrali e  periferiche, </w:t>
            </w:r>
            <w:r>
              <w:rPr>
                <w:rFonts w:ascii="Calibri" w:eastAsia="Calibri" w:hAnsi="Calibri" w:cs="Calibri"/>
                <w:color w:val="000000"/>
                <w:sz w:val="22"/>
                <w:szCs w:val="22"/>
              </w:rPr>
              <w:tab/>
              <w:t xml:space="preserve">ivi comprese le scuole di ogni ordine e grado, </w:t>
            </w:r>
            <w:r>
              <w:rPr>
                <w:rFonts w:ascii="Calibri" w:eastAsia="Calibri" w:hAnsi="Calibri" w:cs="Calibri"/>
                <w:color w:val="000000"/>
                <w:sz w:val="22"/>
                <w:szCs w:val="22"/>
              </w:rPr>
              <w:t xml:space="preserve">sono tenute ad approvvigionarsi utilizzando le </w:t>
            </w:r>
            <w:r>
              <w:rPr>
                <w:rFonts w:ascii="Calibri" w:eastAsia="Calibri" w:hAnsi="Calibri" w:cs="Calibri"/>
                <w:color w:val="000000"/>
                <w:sz w:val="22"/>
                <w:szCs w:val="22"/>
              </w:rPr>
              <w:tab/>
              <w:t>convenzioni stipulate da Consip S.p.A.;</w:t>
            </w:r>
          </w:p>
        </w:tc>
      </w:tr>
      <w:tr w:rsidR="00B477C3">
        <w:tc>
          <w:tcPr>
            <w:tcW w:w="1418" w:type="dxa"/>
          </w:tcPr>
          <w:p w:rsidR="00B477C3" w:rsidRDefault="000F5922">
            <w:pPr>
              <w:jc w:val="center"/>
              <w:rPr>
                <w:b/>
                <w:i/>
              </w:rPr>
            </w:pPr>
            <w:r>
              <w:rPr>
                <w:rFonts w:ascii="Calibri" w:eastAsia="Calibri" w:hAnsi="Calibri" w:cs="Calibri"/>
                <w:b/>
                <w:i/>
              </w:rPr>
              <w:t>Visto</w:t>
            </w:r>
          </w:p>
        </w:tc>
        <w:tc>
          <w:tcPr>
            <w:tcW w:w="8363" w:type="dxa"/>
          </w:tcPr>
          <w:p w:rsidR="00B477C3" w:rsidRDefault="000F5922">
            <w:pPr>
              <w:ind w:left="709" w:right="-60" w:hanging="709"/>
              <w:jc w:val="both"/>
              <w:rPr>
                <w:rFonts w:ascii="Calibri" w:eastAsia="Calibri" w:hAnsi="Calibri" w:cs="Calibri"/>
                <w:sz w:val="22"/>
                <w:szCs w:val="22"/>
              </w:rPr>
            </w:pPr>
            <w:r>
              <w:rPr>
                <w:rFonts w:ascii="Calibri" w:eastAsia="Calibri" w:hAnsi="Calibri" w:cs="Calibri"/>
                <w:sz w:val="22"/>
                <w:szCs w:val="22"/>
              </w:rPr>
              <w:t xml:space="preserve">l’art. 1, comma 583, della L. 27 dicembre 2019, n. 160, che prevede che «Fermo restando </w:t>
            </w:r>
          </w:p>
          <w:p w:rsidR="00B477C3" w:rsidRDefault="000F5922">
            <w:pPr>
              <w:ind w:left="709" w:right="-60" w:hanging="709"/>
              <w:jc w:val="both"/>
              <w:rPr>
                <w:rFonts w:ascii="Calibri" w:eastAsia="Calibri" w:hAnsi="Calibri" w:cs="Calibri"/>
                <w:sz w:val="22"/>
                <w:szCs w:val="22"/>
              </w:rPr>
            </w:pPr>
            <w:r>
              <w:rPr>
                <w:rFonts w:ascii="Calibri" w:eastAsia="Calibri" w:hAnsi="Calibri" w:cs="Calibri"/>
                <w:sz w:val="22"/>
                <w:szCs w:val="22"/>
              </w:rPr>
              <w:t xml:space="preserve">quanto previsto dall'articolo 1, commi 449 e 450, della legge 27 dicembre 2006, n. 296, le </w:t>
            </w:r>
          </w:p>
          <w:p w:rsidR="00B477C3" w:rsidRDefault="000F5922">
            <w:pPr>
              <w:ind w:left="709" w:right="-60" w:hanging="709"/>
              <w:jc w:val="both"/>
              <w:rPr>
                <w:rFonts w:ascii="Calibri" w:eastAsia="Calibri" w:hAnsi="Calibri" w:cs="Calibri"/>
                <w:sz w:val="22"/>
                <w:szCs w:val="22"/>
              </w:rPr>
            </w:pPr>
            <w:r>
              <w:rPr>
                <w:rFonts w:ascii="Calibri" w:eastAsia="Calibri" w:hAnsi="Calibri" w:cs="Calibri"/>
                <w:sz w:val="22"/>
                <w:szCs w:val="22"/>
              </w:rPr>
              <w:t xml:space="preserve">amministrazioni statali centrali e   periferiche,   ivi compresi gli istituti e   le scuole di ogni </w:t>
            </w:r>
          </w:p>
          <w:p w:rsidR="00B477C3" w:rsidRDefault="000F5922">
            <w:pPr>
              <w:ind w:left="709" w:right="-60" w:hanging="709"/>
              <w:jc w:val="both"/>
              <w:rPr>
                <w:rFonts w:ascii="Calibri" w:eastAsia="Calibri" w:hAnsi="Calibri" w:cs="Calibri"/>
                <w:sz w:val="22"/>
                <w:szCs w:val="22"/>
              </w:rPr>
            </w:pPr>
            <w:r>
              <w:rPr>
                <w:rFonts w:ascii="Calibri" w:eastAsia="Calibri" w:hAnsi="Calibri" w:cs="Calibri"/>
                <w:sz w:val="22"/>
                <w:szCs w:val="22"/>
              </w:rPr>
              <w:t>ordine e grado, le istituzioni educative e le istituzioni unive</w:t>
            </w:r>
            <w:r>
              <w:rPr>
                <w:rFonts w:ascii="Calibri" w:eastAsia="Calibri" w:hAnsi="Calibri" w:cs="Calibri"/>
                <w:sz w:val="22"/>
                <w:szCs w:val="22"/>
              </w:rPr>
              <w:t xml:space="preserve">rsitarie nonché gli enti nazionali </w:t>
            </w:r>
          </w:p>
          <w:p w:rsidR="00B477C3" w:rsidRDefault="000F5922">
            <w:pPr>
              <w:ind w:left="709" w:right="-60" w:hanging="709"/>
              <w:jc w:val="both"/>
              <w:rPr>
                <w:rFonts w:ascii="Calibri" w:eastAsia="Calibri" w:hAnsi="Calibri" w:cs="Calibri"/>
                <w:sz w:val="22"/>
                <w:szCs w:val="22"/>
              </w:rPr>
            </w:pPr>
            <w:r>
              <w:rPr>
                <w:rFonts w:ascii="Calibri" w:eastAsia="Calibri" w:hAnsi="Calibri" w:cs="Calibri"/>
                <w:sz w:val="22"/>
                <w:szCs w:val="22"/>
              </w:rPr>
              <w:t xml:space="preserve">di previdenza e assistenza sociale pubblici e le agenzie fiscali di cui al decreto legislativo 30 </w:t>
            </w:r>
          </w:p>
          <w:p w:rsidR="00B477C3" w:rsidRDefault="000F5922">
            <w:pPr>
              <w:ind w:left="709" w:right="-60" w:hanging="709"/>
              <w:jc w:val="both"/>
              <w:rPr>
                <w:rFonts w:ascii="Calibri" w:eastAsia="Calibri" w:hAnsi="Calibri" w:cs="Calibri"/>
                <w:sz w:val="22"/>
                <w:szCs w:val="22"/>
              </w:rPr>
            </w:pPr>
            <w:r>
              <w:rPr>
                <w:rFonts w:ascii="Calibri" w:eastAsia="Calibri" w:hAnsi="Calibri" w:cs="Calibri"/>
                <w:sz w:val="22"/>
                <w:szCs w:val="22"/>
              </w:rPr>
              <w:t xml:space="preserve">luglio 1999, n. 300, sono tenute ad   approvvigionarsi   attraverso   gli   accordi   quadro </w:t>
            </w:r>
          </w:p>
          <w:p w:rsidR="00B477C3" w:rsidRDefault="000F5922">
            <w:pPr>
              <w:ind w:left="709" w:right="-60" w:hanging="709"/>
              <w:jc w:val="both"/>
              <w:rPr>
                <w:rFonts w:ascii="Calibri" w:eastAsia="Calibri" w:hAnsi="Calibri" w:cs="Calibri"/>
                <w:sz w:val="22"/>
                <w:szCs w:val="22"/>
              </w:rPr>
            </w:pPr>
            <w:r>
              <w:rPr>
                <w:rFonts w:ascii="Calibri" w:eastAsia="Calibri" w:hAnsi="Calibri" w:cs="Calibri"/>
                <w:sz w:val="22"/>
                <w:szCs w:val="22"/>
              </w:rPr>
              <w:t xml:space="preserve">stipulati dalla Consip Spa </w:t>
            </w:r>
            <w:r>
              <w:rPr>
                <w:rFonts w:ascii="Calibri" w:eastAsia="Calibri" w:hAnsi="Calibri" w:cs="Calibri"/>
                <w:sz w:val="22"/>
                <w:szCs w:val="22"/>
              </w:rPr>
              <w:t xml:space="preserve">o il sistema dinamico di acquisizione realizzato e gestito dalla </w:t>
            </w:r>
          </w:p>
          <w:p w:rsidR="00B477C3" w:rsidRDefault="000F5922">
            <w:pPr>
              <w:ind w:left="709" w:right="-60" w:hanging="709"/>
              <w:jc w:val="both"/>
              <w:rPr>
                <w:rFonts w:ascii="Calibri" w:eastAsia="Calibri" w:hAnsi="Calibri" w:cs="Calibri"/>
                <w:sz w:val="22"/>
                <w:szCs w:val="22"/>
              </w:rPr>
            </w:pPr>
            <w:r>
              <w:rPr>
                <w:rFonts w:ascii="Calibri" w:eastAsia="Calibri" w:hAnsi="Calibri" w:cs="Calibri"/>
                <w:sz w:val="22"/>
                <w:szCs w:val="22"/>
              </w:rPr>
              <w:t>Consip Spa»;</w:t>
            </w:r>
          </w:p>
        </w:tc>
      </w:tr>
      <w:tr w:rsidR="00B477C3">
        <w:tc>
          <w:tcPr>
            <w:tcW w:w="1418" w:type="dxa"/>
          </w:tcPr>
          <w:p w:rsidR="00B477C3" w:rsidRDefault="000F5922">
            <w:pPr>
              <w:jc w:val="center"/>
              <w:rPr>
                <w:b/>
                <w:i/>
              </w:rPr>
            </w:pPr>
            <w:r>
              <w:rPr>
                <w:rFonts w:ascii="Calibri" w:eastAsia="Calibri" w:hAnsi="Calibri" w:cs="Calibri"/>
                <w:b/>
                <w:i/>
              </w:rPr>
              <w:t>Considerato</w:t>
            </w:r>
          </w:p>
        </w:tc>
        <w:tc>
          <w:tcPr>
            <w:tcW w:w="8363" w:type="dxa"/>
          </w:tcPr>
          <w:p w:rsidR="00B477C3" w:rsidRDefault="000F5922">
            <w:pPr>
              <w:ind w:left="709" w:right="-202" w:hanging="709"/>
              <w:jc w:val="both"/>
              <w:rPr>
                <w:rFonts w:ascii="Calibri" w:eastAsia="Calibri" w:hAnsi="Calibri" w:cs="Calibri"/>
                <w:sz w:val="22"/>
                <w:szCs w:val="22"/>
              </w:rPr>
            </w:pPr>
            <w:r>
              <w:rPr>
                <w:rFonts w:ascii="Calibri" w:eastAsia="Calibri" w:hAnsi="Calibri" w:cs="Calibri"/>
                <w:sz w:val="22"/>
                <w:szCs w:val="22"/>
              </w:rPr>
              <w:t>che la fornitura non rientra in nessuna delle Convenzioni Consip S.p.A. attive, ex decreto-</w:t>
            </w:r>
          </w:p>
          <w:p w:rsidR="00B477C3" w:rsidRDefault="000F5922">
            <w:pPr>
              <w:ind w:left="709" w:right="-202" w:hanging="709"/>
              <w:jc w:val="both"/>
              <w:rPr>
                <w:rFonts w:ascii="Calibri" w:eastAsia="Calibri" w:hAnsi="Calibri" w:cs="Calibri"/>
                <w:sz w:val="22"/>
                <w:szCs w:val="22"/>
              </w:rPr>
            </w:pPr>
            <w:r>
              <w:rPr>
                <w:rFonts w:ascii="Calibri" w:eastAsia="Calibri" w:hAnsi="Calibri" w:cs="Calibri"/>
                <w:sz w:val="22"/>
                <w:szCs w:val="22"/>
              </w:rPr>
              <w:t>legge 7 maggio 2012, n. 52, convertito, con modificazioni, dalla legge 6</w:t>
            </w:r>
            <w:r>
              <w:rPr>
                <w:rFonts w:ascii="Calibri" w:eastAsia="Calibri" w:hAnsi="Calibri" w:cs="Calibri"/>
                <w:sz w:val="22"/>
                <w:szCs w:val="22"/>
              </w:rPr>
              <w:t xml:space="preserve"> luglio 2012, n. 94, </w:t>
            </w:r>
          </w:p>
          <w:p w:rsidR="00B477C3" w:rsidRDefault="000F5922">
            <w:pPr>
              <w:ind w:left="709" w:right="-202" w:hanging="709"/>
              <w:jc w:val="both"/>
              <w:rPr>
                <w:rFonts w:ascii="Calibri" w:eastAsia="Calibri" w:hAnsi="Calibri" w:cs="Calibri"/>
                <w:sz w:val="22"/>
                <w:szCs w:val="22"/>
              </w:rPr>
            </w:pPr>
            <w:r>
              <w:rPr>
                <w:rFonts w:ascii="Calibri" w:eastAsia="Calibri" w:hAnsi="Calibri" w:cs="Calibri"/>
                <w:sz w:val="22"/>
                <w:szCs w:val="22"/>
              </w:rPr>
              <w:t xml:space="preserve">recante disposizioni urgenti per la razionalizzazione della spesa pubblica; della legge 24 </w:t>
            </w:r>
          </w:p>
          <w:p w:rsidR="00B477C3" w:rsidRDefault="000F5922">
            <w:pPr>
              <w:ind w:left="709" w:right="-202" w:hanging="709"/>
              <w:jc w:val="both"/>
              <w:rPr>
                <w:rFonts w:ascii="Calibri" w:eastAsia="Calibri" w:hAnsi="Calibri" w:cs="Calibri"/>
                <w:sz w:val="22"/>
                <w:szCs w:val="22"/>
              </w:rPr>
            </w:pPr>
            <w:r>
              <w:rPr>
                <w:rFonts w:ascii="Calibri" w:eastAsia="Calibri" w:hAnsi="Calibri" w:cs="Calibri"/>
                <w:sz w:val="22"/>
                <w:szCs w:val="22"/>
              </w:rPr>
              <w:t xml:space="preserve">dicembre 2012, n. 228, recante disposizioni per la formazione del bilancio annuale e </w:t>
            </w:r>
          </w:p>
          <w:p w:rsidR="00B477C3" w:rsidRDefault="000F5922">
            <w:pPr>
              <w:ind w:left="709" w:right="-202" w:hanging="709"/>
              <w:jc w:val="both"/>
              <w:rPr>
                <w:rFonts w:ascii="Calibri" w:eastAsia="Calibri" w:hAnsi="Calibri" w:cs="Calibri"/>
                <w:sz w:val="22"/>
                <w:szCs w:val="22"/>
              </w:rPr>
            </w:pPr>
            <w:r>
              <w:rPr>
                <w:rFonts w:ascii="Calibri" w:eastAsia="Calibri" w:hAnsi="Calibri" w:cs="Calibri"/>
                <w:sz w:val="22"/>
                <w:szCs w:val="22"/>
              </w:rPr>
              <w:t xml:space="preserve">pluriennale dello Stato (legge di stabilità 2013), e  della legge 28 dicembre 2015, n. 208, </w:t>
            </w:r>
          </w:p>
          <w:p w:rsidR="00B477C3" w:rsidRDefault="000F5922">
            <w:pPr>
              <w:ind w:left="709" w:right="-202" w:hanging="709"/>
              <w:jc w:val="both"/>
              <w:rPr>
                <w:rFonts w:ascii="Calibri" w:eastAsia="Calibri" w:hAnsi="Calibri" w:cs="Calibri"/>
                <w:sz w:val="22"/>
                <w:szCs w:val="22"/>
              </w:rPr>
            </w:pPr>
            <w:r>
              <w:rPr>
                <w:rFonts w:ascii="Calibri" w:eastAsia="Calibri" w:hAnsi="Calibri" w:cs="Calibri"/>
                <w:sz w:val="22"/>
                <w:szCs w:val="22"/>
              </w:rPr>
              <w:t xml:space="preserve">recante disposizioni per la formazione del bilancio annuale e pluriennale dello Stato (legge </w:t>
            </w:r>
          </w:p>
          <w:p w:rsidR="00B477C3" w:rsidRDefault="000F5922">
            <w:pPr>
              <w:ind w:left="709" w:right="-202" w:hanging="709"/>
              <w:jc w:val="both"/>
              <w:rPr>
                <w:rFonts w:ascii="Calibri" w:eastAsia="Calibri" w:hAnsi="Calibri" w:cs="Calibri"/>
                <w:sz w:val="22"/>
                <w:szCs w:val="22"/>
              </w:rPr>
            </w:pPr>
            <w:r>
              <w:rPr>
                <w:rFonts w:ascii="Calibri" w:eastAsia="Calibri" w:hAnsi="Calibri" w:cs="Calibri"/>
                <w:sz w:val="22"/>
                <w:szCs w:val="22"/>
              </w:rPr>
              <w:t xml:space="preserve">di stabilità 2016) oppure rientra nella </w:t>
            </w:r>
            <w:r>
              <w:rPr>
                <w:rFonts w:ascii="Calibri" w:eastAsia="Calibri" w:hAnsi="Calibri" w:cs="Calibri"/>
                <w:sz w:val="22"/>
                <w:szCs w:val="22"/>
                <w:highlight w:val="yellow"/>
              </w:rPr>
              <w:t>convenzione Consip …………..</w:t>
            </w:r>
            <w:r>
              <w:rPr>
                <w:rFonts w:ascii="Calibri" w:eastAsia="Calibri" w:hAnsi="Calibri" w:cs="Calibri"/>
                <w:sz w:val="22"/>
                <w:szCs w:val="22"/>
              </w:rPr>
              <w:t xml:space="preserve"> di cui si decide di non </w:t>
            </w:r>
          </w:p>
          <w:p w:rsidR="00B477C3" w:rsidRDefault="000F5922">
            <w:pPr>
              <w:ind w:left="709" w:right="-202" w:hanging="709"/>
              <w:jc w:val="both"/>
              <w:rPr>
                <w:rFonts w:ascii="Calibri" w:eastAsia="Calibri" w:hAnsi="Calibri" w:cs="Calibri"/>
                <w:sz w:val="22"/>
                <w:szCs w:val="22"/>
              </w:rPr>
            </w:pPr>
            <w:r>
              <w:rPr>
                <w:rFonts w:ascii="Calibri" w:eastAsia="Calibri" w:hAnsi="Calibri" w:cs="Calibri"/>
                <w:sz w:val="22"/>
                <w:szCs w:val="22"/>
              </w:rPr>
              <w:t xml:space="preserve">avvalersi in quanto inidonea per carenza di caratteristiche essenziali previo invio della </w:t>
            </w:r>
          </w:p>
          <w:p w:rsidR="00B477C3" w:rsidRDefault="000F5922">
            <w:pPr>
              <w:ind w:left="709" w:right="-202" w:hanging="709"/>
              <w:jc w:val="both"/>
              <w:rPr>
                <w:rFonts w:ascii="Calibri" w:eastAsia="Calibri" w:hAnsi="Calibri" w:cs="Calibri"/>
                <w:sz w:val="22"/>
                <w:szCs w:val="22"/>
              </w:rPr>
            </w:pPr>
            <w:r>
              <w:rPr>
                <w:rFonts w:ascii="Calibri" w:eastAsia="Calibri" w:hAnsi="Calibri" w:cs="Calibri"/>
                <w:sz w:val="22"/>
                <w:szCs w:val="22"/>
              </w:rPr>
              <w:t>presente determina alla sezione regionale della Corte dei Conti;</w:t>
            </w:r>
          </w:p>
        </w:tc>
      </w:tr>
      <w:tr w:rsidR="00B477C3">
        <w:tc>
          <w:tcPr>
            <w:tcW w:w="1418" w:type="dxa"/>
          </w:tcPr>
          <w:p w:rsidR="00B477C3" w:rsidRDefault="000F5922">
            <w:pPr>
              <w:jc w:val="center"/>
              <w:rPr>
                <w:b/>
                <w:i/>
              </w:rPr>
            </w:pPr>
            <w:r>
              <w:rPr>
                <w:rFonts w:ascii="Calibri" w:eastAsia="Calibri" w:hAnsi="Calibri" w:cs="Calibri"/>
                <w:b/>
                <w:i/>
              </w:rPr>
              <w:t>Considerato</w:t>
            </w:r>
          </w:p>
        </w:tc>
        <w:tc>
          <w:tcPr>
            <w:tcW w:w="8363" w:type="dxa"/>
          </w:tcPr>
          <w:p w:rsidR="00B477C3" w:rsidRDefault="000F5922">
            <w:pPr>
              <w:ind w:left="709" w:hanging="709"/>
              <w:jc w:val="both"/>
              <w:rPr>
                <w:rFonts w:ascii="Calibri" w:eastAsia="Calibri" w:hAnsi="Calibri" w:cs="Calibri"/>
                <w:sz w:val="22"/>
                <w:szCs w:val="22"/>
              </w:rPr>
            </w:pPr>
            <w:r>
              <w:rPr>
                <w:rFonts w:ascii="Calibri" w:eastAsia="Calibri" w:hAnsi="Calibri" w:cs="Calibri"/>
                <w:sz w:val="22"/>
                <w:szCs w:val="22"/>
              </w:rPr>
              <w:t>che per gli acquisti di beni e servizi informatici ai sensi d</w:t>
            </w:r>
            <w:r>
              <w:rPr>
                <w:rFonts w:ascii="Calibri" w:eastAsia="Calibri" w:hAnsi="Calibri" w:cs="Calibri"/>
                <w:sz w:val="22"/>
                <w:szCs w:val="22"/>
              </w:rPr>
              <w:t xml:space="preserve">el comma 512 dell’art. 1 della </w:t>
            </w:r>
          </w:p>
          <w:p w:rsidR="00B477C3" w:rsidRDefault="000F5922">
            <w:pPr>
              <w:ind w:left="709" w:hanging="709"/>
              <w:jc w:val="both"/>
              <w:rPr>
                <w:rFonts w:ascii="Calibri" w:eastAsia="Calibri" w:hAnsi="Calibri" w:cs="Calibri"/>
                <w:sz w:val="22"/>
                <w:szCs w:val="22"/>
              </w:rPr>
            </w:pPr>
            <w:r>
              <w:rPr>
                <w:rFonts w:ascii="Calibri" w:eastAsia="Calibri" w:hAnsi="Calibri" w:cs="Calibri"/>
                <w:sz w:val="22"/>
                <w:szCs w:val="22"/>
              </w:rPr>
              <w:t xml:space="preserve">Legge 208/2015 vige l’obbligo di  acquisizione esclusivamente tramite gli strumenti di </w:t>
            </w:r>
          </w:p>
          <w:p w:rsidR="00B477C3" w:rsidRDefault="000F5922">
            <w:pPr>
              <w:ind w:left="709" w:hanging="709"/>
              <w:jc w:val="both"/>
              <w:rPr>
                <w:rFonts w:ascii="Calibri" w:eastAsia="Calibri" w:hAnsi="Calibri" w:cs="Calibri"/>
                <w:sz w:val="22"/>
                <w:szCs w:val="22"/>
              </w:rPr>
            </w:pPr>
            <w:r>
              <w:rPr>
                <w:rFonts w:ascii="Calibri" w:eastAsia="Calibri" w:hAnsi="Calibri" w:cs="Calibri"/>
                <w:sz w:val="22"/>
                <w:szCs w:val="22"/>
              </w:rPr>
              <w:t>acquisto e di negoziazione di Consip Spa</w:t>
            </w:r>
          </w:p>
        </w:tc>
      </w:tr>
      <w:tr w:rsidR="00B477C3">
        <w:tc>
          <w:tcPr>
            <w:tcW w:w="1418" w:type="dxa"/>
          </w:tcPr>
          <w:p w:rsidR="00B477C3" w:rsidRDefault="000F5922">
            <w:pPr>
              <w:jc w:val="center"/>
              <w:rPr>
                <w:rFonts w:ascii="Calibri" w:eastAsia="Calibri" w:hAnsi="Calibri" w:cs="Calibri"/>
                <w:b/>
                <w:i/>
              </w:rPr>
            </w:pPr>
            <w:r>
              <w:rPr>
                <w:rFonts w:ascii="Calibri" w:eastAsia="Calibri" w:hAnsi="Calibri" w:cs="Calibri"/>
                <w:b/>
                <w:i/>
              </w:rPr>
              <w:t>Tenuto conto</w:t>
            </w:r>
          </w:p>
        </w:tc>
        <w:tc>
          <w:tcPr>
            <w:tcW w:w="8363" w:type="dxa"/>
          </w:tcPr>
          <w:p w:rsidR="00B477C3" w:rsidRDefault="000F5922">
            <w:pPr>
              <w:ind w:left="709" w:hanging="709"/>
              <w:jc w:val="both"/>
              <w:rPr>
                <w:rFonts w:ascii="Calibri" w:eastAsia="Calibri" w:hAnsi="Calibri" w:cs="Calibri"/>
                <w:sz w:val="22"/>
                <w:szCs w:val="22"/>
              </w:rPr>
            </w:pPr>
            <w:r>
              <w:rPr>
                <w:rFonts w:ascii="Calibri" w:eastAsia="Calibri" w:hAnsi="Calibri" w:cs="Calibri"/>
                <w:sz w:val="22"/>
                <w:szCs w:val="22"/>
              </w:rPr>
              <w:t>del piano biennale degli acquisti di beni e servizi deliberato dal Consiglio di I</w:t>
            </w:r>
            <w:r>
              <w:rPr>
                <w:rFonts w:ascii="Calibri" w:eastAsia="Calibri" w:hAnsi="Calibri" w:cs="Calibri"/>
                <w:sz w:val="22"/>
                <w:szCs w:val="22"/>
              </w:rPr>
              <w:t xml:space="preserve">stituto in data </w:t>
            </w:r>
          </w:p>
          <w:p w:rsidR="00B477C3" w:rsidRDefault="000F5922">
            <w:pPr>
              <w:ind w:left="709" w:hanging="709"/>
              <w:jc w:val="both"/>
              <w:rPr>
                <w:rFonts w:ascii="Calibri" w:eastAsia="Calibri" w:hAnsi="Calibri" w:cs="Calibri"/>
                <w:sz w:val="22"/>
                <w:szCs w:val="22"/>
              </w:rPr>
            </w:pPr>
            <w:r>
              <w:rPr>
                <w:rFonts w:ascii="Calibri" w:eastAsia="Calibri" w:hAnsi="Calibri" w:cs="Calibri"/>
                <w:sz w:val="22"/>
                <w:szCs w:val="22"/>
              </w:rPr>
              <w:t xml:space="preserve">…. Con delibera …. relativo al biennio 2023-2023 pubblicato sul portale Servizio contratti </w:t>
            </w:r>
          </w:p>
          <w:p w:rsidR="00B477C3" w:rsidRDefault="000F5922">
            <w:pPr>
              <w:ind w:left="709" w:hanging="709"/>
              <w:jc w:val="both"/>
            </w:pPr>
            <w:r>
              <w:rPr>
                <w:rFonts w:ascii="Calibri" w:eastAsia="Calibri" w:hAnsi="Calibri" w:cs="Calibri"/>
                <w:sz w:val="22"/>
                <w:szCs w:val="22"/>
              </w:rPr>
              <w:t>pubblici presente sul sito del MIT (ora MIMS)</w:t>
            </w:r>
          </w:p>
        </w:tc>
      </w:tr>
      <w:tr w:rsidR="00B477C3">
        <w:tc>
          <w:tcPr>
            <w:tcW w:w="1418" w:type="dxa"/>
          </w:tcPr>
          <w:p w:rsidR="00B477C3" w:rsidRDefault="000F5922">
            <w:pPr>
              <w:jc w:val="center"/>
              <w:rPr>
                <w:b/>
                <w:i/>
              </w:rPr>
            </w:pPr>
            <w:r>
              <w:rPr>
                <w:rFonts w:ascii="Calibri" w:eastAsia="Calibri" w:hAnsi="Calibri" w:cs="Calibri"/>
                <w:b/>
                <w:i/>
              </w:rPr>
              <w:t>Considerato</w:t>
            </w:r>
          </w:p>
        </w:tc>
        <w:tc>
          <w:tcPr>
            <w:tcW w:w="8363" w:type="dxa"/>
          </w:tcPr>
          <w:p w:rsidR="00B477C3" w:rsidRDefault="000F5922">
            <w:pPr>
              <w:ind w:left="709" w:hanging="709"/>
              <w:jc w:val="both"/>
              <w:rPr>
                <w:rFonts w:ascii="Calibri" w:eastAsia="Calibri" w:hAnsi="Calibri" w:cs="Calibri"/>
                <w:sz w:val="22"/>
                <w:szCs w:val="22"/>
              </w:rPr>
            </w:pPr>
            <w:r>
              <w:rPr>
                <w:rFonts w:ascii="Calibri" w:eastAsia="Calibri" w:hAnsi="Calibri" w:cs="Calibri"/>
                <w:sz w:val="22"/>
                <w:szCs w:val="22"/>
              </w:rPr>
              <w:t xml:space="preserve">Che con determina n… prot… si è avviato il procedimento di affidamento diretto per </w:t>
            </w:r>
          </w:p>
          <w:p w:rsidR="00B477C3" w:rsidRDefault="000F5922">
            <w:pPr>
              <w:ind w:left="709" w:hanging="709"/>
              <w:jc w:val="both"/>
              <w:rPr>
                <w:rFonts w:ascii="Calibri" w:eastAsia="Calibri" w:hAnsi="Calibri" w:cs="Calibri"/>
                <w:sz w:val="22"/>
                <w:szCs w:val="22"/>
              </w:rPr>
            </w:pPr>
            <w:r>
              <w:rPr>
                <w:rFonts w:ascii="Calibri" w:eastAsia="Calibri" w:hAnsi="Calibri" w:cs="Calibri"/>
                <w:sz w:val="22"/>
                <w:szCs w:val="22"/>
              </w:rPr>
              <w:t xml:space="preserve">l’acquisizione delle attrezzature di cui al capitolato tecnico allegato alla trattativa diretta </w:t>
            </w:r>
          </w:p>
          <w:p w:rsidR="00B477C3" w:rsidRDefault="000F5922">
            <w:pPr>
              <w:ind w:left="709" w:hanging="709"/>
              <w:jc w:val="both"/>
              <w:rPr>
                <w:rFonts w:ascii="Calibri" w:eastAsia="Calibri" w:hAnsi="Calibri" w:cs="Calibri"/>
                <w:sz w:val="22"/>
                <w:szCs w:val="22"/>
              </w:rPr>
            </w:pPr>
            <w:r>
              <w:rPr>
                <w:rFonts w:ascii="Calibri" w:eastAsia="Calibri" w:hAnsi="Calibri" w:cs="Calibri"/>
                <w:sz w:val="22"/>
                <w:szCs w:val="22"/>
              </w:rPr>
              <w:t xml:space="preserve">Mepa n.….. ………. Ai sensi dell’art. 36 comma 2, lett a) del D.lgs. n. 50 del 2016 che </w:t>
            </w:r>
          </w:p>
          <w:p w:rsidR="00B477C3" w:rsidRDefault="000F5922">
            <w:pPr>
              <w:ind w:left="709" w:hanging="709"/>
              <w:jc w:val="both"/>
              <w:rPr>
                <w:rFonts w:ascii="Calibri" w:eastAsia="Calibri" w:hAnsi="Calibri" w:cs="Calibri"/>
                <w:sz w:val="22"/>
                <w:szCs w:val="22"/>
              </w:rPr>
            </w:pPr>
            <w:r>
              <w:rPr>
                <w:rFonts w:ascii="Calibri" w:eastAsia="Calibri" w:hAnsi="Calibri" w:cs="Calibri"/>
                <w:sz w:val="22"/>
                <w:szCs w:val="22"/>
              </w:rPr>
              <w:t>recepisce le modifiche introdotte dal D.L. 31 maggio 2021, n. 77;</w:t>
            </w:r>
          </w:p>
        </w:tc>
      </w:tr>
      <w:tr w:rsidR="00B477C3">
        <w:tc>
          <w:tcPr>
            <w:tcW w:w="1418" w:type="dxa"/>
          </w:tcPr>
          <w:p w:rsidR="00B477C3" w:rsidRDefault="000F5922">
            <w:pPr>
              <w:jc w:val="center"/>
              <w:rPr>
                <w:b/>
                <w:i/>
              </w:rPr>
            </w:pPr>
            <w:r>
              <w:rPr>
                <w:rFonts w:ascii="Calibri" w:eastAsia="Calibri" w:hAnsi="Calibri" w:cs="Calibri"/>
                <w:b/>
                <w:i/>
              </w:rPr>
              <w:t>Vista</w:t>
            </w:r>
          </w:p>
        </w:tc>
        <w:tc>
          <w:tcPr>
            <w:tcW w:w="8363" w:type="dxa"/>
          </w:tcPr>
          <w:p w:rsidR="00B477C3" w:rsidRDefault="000F5922">
            <w:pPr>
              <w:ind w:left="709" w:hanging="709"/>
              <w:jc w:val="both"/>
              <w:rPr>
                <w:rFonts w:ascii="Calibri" w:eastAsia="Calibri" w:hAnsi="Calibri" w:cs="Calibri"/>
                <w:sz w:val="22"/>
                <w:szCs w:val="22"/>
              </w:rPr>
            </w:pPr>
            <w:r>
              <w:rPr>
                <w:rFonts w:ascii="Calibri" w:eastAsia="Calibri" w:hAnsi="Calibri" w:cs="Calibri"/>
                <w:sz w:val="22"/>
                <w:szCs w:val="22"/>
              </w:rPr>
              <w:t xml:space="preserve">La trattativa diretta Mepa n… avviata con </w:t>
            </w:r>
            <w:r>
              <w:rPr>
                <w:rFonts w:ascii="Calibri" w:eastAsia="Calibri" w:hAnsi="Calibri" w:cs="Calibri"/>
                <w:sz w:val="22"/>
                <w:szCs w:val="22"/>
                <w:highlight w:val="yellow"/>
              </w:rPr>
              <w:t>n……..operatori economici</w:t>
            </w:r>
            <w:r>
              <w:rPr>
                <w:rFonts w:ascii="Calibri" w:eastAsia="Calibri" w:hAnsi="Calibri" w:cs="Calibri"/>
                <w:sz w:val="22"/>
                <w:szCs w:val="22"/>
              </w:rPr>
              <w:t xml:space="preserve"> censiti per la </w:t>
            </w:r>
          </w:p>
          <w:p w:rsidR="00B477C3" w:rsidRDefault="000F5922">
            <w:pPr>
              <w:ind w:left="709" w:hanging="709"/>
              <w:jc w:val="both"/>
              <w:rPr>
                <w:rFonts w:ascii="Calibri" w:eastAsia="Calibri" w:hAnsi="Calibri" w:cs="Calibri"/>
                <w:sz w:val="22"/>
                <w:szCs w:val="22"/>
              </w:rPr>
            </w:pPr>
            <w:r>
              <w:rPr>
                <w:rFonts w:ascii="Calibri" w:eastAsia="Calibri" w:hAnsi="Calibri" w:cs="Calibri"/>
                <w:sz w:val="22"/>
                <w:szCs w:val="22"/>
              </w:rPr>
              <w:t>categoria merceologica e CPV oggetto del capitolato tecnico</w:t>
            </w:r>
          </w:p>
        </w:tc>
      </w:tr>
      <w:tr w:rsidR="00B477C3">
        <w:tc>
          <w:tcPr>
            <w:tcW w:w="1418" w:type="dxa"/>
          </w:tcPr>
          <w:p w:rsidR="00B477C3" w:rsidRDefault="000F5922">
            <w:pPr>
              <w:jc w:val="center"/>
              <w:rPr>
                <w:b/>
                <w:i/>
              </w:rPr>
            </w:pPr>
            <w:r>
              <w:rPr>
                <w:rFonts w:ascii="Calibri" w:eastAsia="Calibri" w:hAnsi="Calibri" w:cs="Calibri"/>
                <w:b/>
                <w:i/>
              </w:rPr>
              <w:t>Vista</w:t>
            </w:r>
          </w:p>
        </w:tc>
        <w:tc>
          <w:tcPr>
            <w:tcW w:w="8363" w:type="dxa"/>
          </w:tcPr>
          <w:p w:rsidR="00B477C3" w:rsidRDefault="000F5922">
            <w:pPr>
              <w:ind w:left="709" w:hanging="709"/>
              <w:jc w:val="both"/>
              <w:rPr>
                <w:rFonts w:ascii="Calibri" w:eastAsia="Calibri" w:hAnsi="Calibri" w:cs="Calibri"/>
                <w:sz w:val="22"/>
                <w:szCs w:val="22"/>
              </w:rPr>
            </w:pPr>
            <w:r>
              <w:rPr>
                <w:rFonts w:ascii="Calibri" w:eastAsia="Calibri" w:hAnsi="Calibri" w:cs="Calibri"/>
                <w:sz w:val="22"/>
                <w:szCs w:val="22"/>
              </w:rPr>
              <w:t xml:space="preserve">L’assenza di incompatibilità da parte del Rup e dei progettisti e di tutte le figure che </w:t>
            </w:r>
          </w:p>
          <w:p w:rsidR="00B477C3" w:rsidRDefault="000F5922">
            <w:pPr>
              <w:ind w:left="709" w:hanging="709"/>
              <w:jc w:val="both"/>
              <w:rPr>
                <w:rFonts w:ascii="Calibri" w:eastAsia="Calibri" w:hAnsi="Calibri" w:cs="Calibri"/>
                <w:sz w:val="22"/>
                <w:szCs w:val="22"/>
              </w:rPr>
            </w:pPr>
            <w:r>
              <w:rPr>
                <w:rFonts w:ascii="Calibri" w:eastAsia="Calibri" w:hAnsi="Calibri" w:cs="Calibri"/>
                <w:sz w:val="22"/>
                <w:szCs w:val="22"/>
              </w:rPr>
              <w:t>collaboreranno n</w:t>
            </w:r>
            <w:r>
              <w:rPr>
                <w:rFonts w:ascii="Calibri" w:eastAsia="Calibri" w:hAnsi="Calibri" w:cs="Calibri"/>
                <w:sz w:val="22"/>
                <w:szCs w:val="22"/>
              </w:rPr>
              <w:t xml:space="preserve">el procedimento di acquisto così come risulta dalle dichiarazioni </w:t>
            </w:r>
          </w:p>
          <w:p w:rsidR="00B477C3" w:rsidRDefault="000F5922">
            <w:pPr>
              <w:ind w:left="709" w:hanging="709"/>
              <w:jc w:val="both"/>
              <w:rPr>
                <w:rFonts w:ascii="Calibri" w:eastAsia="Calibri" w:hAnsi="Calibri" w:cs="Calibri"/>
                <w:sz w:val="22"/>
                <w:szCs w:val="22"/>
              </w:rPr>
            </w:pPr>
            <w:r>
              <w:rPr>
                <w:rFonts w:ascii="Calibri" w:eastAsia="Calibri" w:hAnsi="Calibri" w:cs="Calibri"/>
                <w:sz w:val="22"/>
                <w:szCs w:val="22"/>
              </w:rPr>
              <w:t>presentate dagli interessati assunte a protocollo;</w:t>
            </w:r>
          </w:p>
        </w:tc>
      </w:tr>
      <w:tr w:rsidR="00B477C3">
        <w:tc>
          <w:tcPr>
            <w:tcW w:w="1418" w:type="dxa"/>
          </w:tcPr>
          <w:p w:rsidR="00B477C3" w:rsidRDefault="000F5922">
            <w:pPr>
              <w:jc w:val="center"/>
              <w:rPr>
                <w:rFonts w:ascii="Calibri" w:eastAsia="Calibri" w:hAnsi="Calibri" w:cs="Calibri"/>
                <w:b/>
                <w:i/>
              </w:rPr>
            </w:pPr>
            <w:r>
              <w:rPr>
                <w:rFonts w:ascii="Calibri" w:eastAsia="Calibri" w:hAnsi="Calibri" w:cs="Calibri"/>
                <w:b/>
                <w:i/>
              </w:rPr>
              <w:t xml:space="preserve">Viste </w:t>
            </w:r>
          </w:p>
          <w:p w:rsidR="00B477C3" w:rsidRDefault="00B477C3">
            <w:pPr>
              <w:jc w:val="center"/>
              <w:rPr>
                <w:b/>
                <w:i/>
              </w:rPr>
            </w:pPr>
          </w:p>
        </w:tc>
        <w:tc>
          <w:tcPr>
            <w:tcW w:w="8363" w:type="dxa"/>
          </w:tcPr>
          <w:p w:rsidR="00B477C3" w:rsidRDefault="000F5922">
            <w:pPr>
              <w:ind w:left="709" w:hanging="709"/>
              <w:jc w:val="both"/>
              <w:rPr>
                <w:rFonts w:ascii="Calibri" w:eastAsia="Calibri" w:hAnsi="Calibri" w:cs="Calibri"/>
                <w:sz w:val="22"/>
                <w:szCs w:val="22"/>
                <w:highlight w:val="yellow"/>
              </w:rPr>
            </w:pPr>
            <w:r>
              <w:rPr>
                <w:rFonts w:ascii="Calibri" w:eastAsia="Calibri" w:hAnsi="Calibri" w:cs="Calibri"/>
                <w:sz w:val="22"/>
                <w:szCs w:val="22"/>
                <w:highlight w:val="yellow"/>
              </w:rPr>
              <w:t xml:space="preserve">Le offerte pervenute entro i termini fissati dalla trattativa diretta Mepa n…….. (ore…. </w:t>
            </w:r>
          </w:p>
          <w:p w:rsidR="00B477C3" w:rsidRDefault="000F5922">
            <w:pPr>
              <w:ind w:left="709" w:hanging="709"/>
              <w:jc w:val="both"/>
              <w:rPr>
                <w:rFonts w:ascii="Calibri" w:eastAsia="Calibri" w:hAnsi="Calibri" w:cs="Calibri"/>
                <w:sz w:val="22"/>
                <w:szCs w:val="22"/>
                <w:highlight w:val="yellow"/>
              </w:rPr>
            </w:pPr>
            <w:r>
              <w:rPr>
                <w:rFonts w:ascii="Calibri" w:eastAsia="Calibri" w:hAnsi="Calibri" w:cs="Calibri"/>
                <w:sz w:val="22"/>
                <w:szCs w:val="22"/>
                <w:highlight w:val="yellow"/>
              </w:rPr>
              <w:t>Del….) da parte di n… operatori economici</w:t>
            </w:r>
          </w:p>
        </w:tc>
      </w:tr>
      <w:tr w:rsidR="00B477C3">
        <w:tc>
          <w:tcPr>
            <w:tcW w:w="1418" w:type="dxa"/>
          </w:tcPr>
          <w:p w:rsidR="00B477C3" w:rsidRDefault="000F5922">
            <w:pPr>
              <w:jc w:val="center"/>
              <w:rPr>
                <w:b/>
                <w:i/>
              </w:rPr>
            </w:pPr>
            <w:r>
              <w:rPr>
                <w:rFonts w:ascii="Calibri" w:eastAsia="Calibri" w:hAnsi="Calibri" w:cs="Calibri"/>
                <w:b/>
                <w:i/>
              </w:rPr>
              <w:t>Vista</w:t>
            </w:r>
          </w:p>
        </w:tc>
        <w:tc>
          <w:tcPr>
            <w:tcW w:w="8363" w:type="dxa"/>
          </w:tcPr>
          <w:p w:rsidR="00B477C3" w:rsidRDefault="000F5922">
            <w:pPr>
              <w:ind w:left="709" w:hanging="709"/>
              <w:jc w:val="both"/>
              <w:rPr>
                <w:rFonts w:ascii="Calibri" w:eastAsia="Calibri" w:hAnsi="Calibri" w:cs="Calibri"/>
                <w:sz w:val="22"/>
                <w:szCs w:val="22"/>
              </w:rPr>
            </w:pPr>
            <w:r>
              <w:rPr>
                <w:rFonts w:ascii="Calibri" w:eastAsia="Calibri" w:hAnsi="Calibri" w:cs="Calibri"/>
                <w:sz w:val="22"/>
                <w:szCs w:val="22"/>
              </w:rPr>
              <w:t xml:space="preserve">La verifica delle documentazione allegata all’offerta, in particolare rispetto alla </w:t>
            </w:r>
          </w:p>
          <w:p w:rsidR="00B477C3" w:rsidRDefault="000F5922">
            <w:pPr>
              <w:ind w:left="709" w:hanging="709"/>
              <w:jc w:val="both"/>
              <w:rPr>
                <w:rFonts w:ascii="Calibri" w:eastAsia="Calibri" w:hAnsi="Calibri" w:cs="Calibri"/>
                <w:sz w:val="22"/>
                <w:szCs w:val="22"/>
              </w:rPr>
            </w:pPr>
            <w:r>
              <w:rPr>
                <w:rFonts w:ascii="Calibri" w:eastAsia="Calibri" w:hAnsi="Calibri" w:cs="Calibri"/>
                <w:sz w:val="22"/>
                <w:szCs w:val="22"/>
              </w:rPr>
              <w:t xml:space="preserve">dichiarazione di rispetto del principio DNSH, la verifica del titolare effettivo, la </w:t>
            </w:r>
          </w:p>
          <w:p w:rsidR="00B477C3" w:rsidRDefault="000F5922">
            <w:pPr>
              <w:ind w:left="709" w:hanging="709"/>
              <w:jc w:val="both"/>
              <w:rPr>
                <w:rFonts w:ascii="Calibri" w:eastAsia="Calibri" w:hAnsi="Calibri" w:cs="Calibri"/>
                <w:sz w:val="22"/>
                <w:szCs w:val="22"/>
              </w:rPr>
            </w:pPr>
            <w:r>
              <w:rPr>
                <w:rFonts w:ascii="Calibri" w:eastAsia="Calibri" w:hAnsi="Calibri" w:cs="Calibri"/>
                <w:sz w:val="22"/>
                <w:szCs w:val="22"/>
              </w:rPr>
              <w:lastRenderedPageBreak/>
              <w:t>dichiarazione sullo stato della situ</w:t>
            </w:r>
            <w:r>
              <w:rPr>
                <w:rFonts w:ascii="Calibri" w:eastAsia="Calibri" w:hAnsi="Calibri" w:cs="Calibri"/>
                <w:sz w:val="22"/>
                <w:szCs w:val="22"/>
              </w:rPr>
              <w:t xml:space="preserve">azione occupazionale presentato dalla ditta prevista </w:t>
            </w:r>
          </w:p>
          <w:p w:rsidR="00B477C3" w:rsidRDefault="000F5922">
            <w:pPr>
              <w:ind w:left="709" w:hanging="709"/>
              <w:jc w:val="both"/>
              <w:rPr>
                <w:rFonts w:ascii="Calibri" w:eastAsia="Calibri" w:hAnsi="Calibri" w:cs="Calibri"/>
                <w:sz w:val="22"/>
                <w:szCs w:val="22"/>
              </w:rPr>
            </w:pPr>
            <w:r>
              <w:rPr>
                <w:rFonts w:ascii="Calibri" w:eastAsia="Calibri" w:hAnsi="Calibri" w:cs="Calibri"/>
                <w:sz w:val="22"/>
                <w:szCs w:val="22"/>
              </w:rPr>
              <w:t xml:space="preserve">dall’art. 47 della legge 108/2021 in materia di occupazione giovanile e/o femminile per la </w:t>
            </w:r>
          </w:p>
          <w:p w:rsidR="00B477C3" w:rsidRDefault="000F5922">
            <w:pPr>
              <w:ind w:left="709" w:hanging="709"/>
              <w:jc w:val="both"/>
            </w:pPr>
            <w:r>
              <w:rPr>
                <w:rFonts w:ascii="Calibri" w:eastAsia="Calibri" w:hAnsi="Calibri" w:cs="Calibri"/>
                <w:sz w:val="22"/>
                <w:szCs w:val="22"/>
              </w:rPr>
              <w:t>stipula dei contratti per la fornitura di beni e servizi nell’ambito delle risorse del PNRR</w:t>
            </w:r>
          </w:p>
        </w:tc>
      </w:tr>
      <w:tr w:rsidR="00B477C3">
        <w:tc>
          <w:tcPr>
            <w:tcW w:w="1418" w:type="dxa"/>
          </w:tcPr>
          <w:p w:rsidR="00B477C3" w:rsidRDefault="000F5922">
            <w:pPr>
              <w:jc w:val="center"/>
              <w:rPr>
                <w:b/>
                <w:i/>
              </w:rPr>
            </w:pPr>
            <w:r>
              <w:rPr>
                <w:rFonts w:ascii="Calibri" w:eastAsia="Calibri" w:hAnsi="Calibri" w:cs="Calibri"/>
                <w:b/>
                <w:i/>
              </w:rPr>
              <w:lastRenderedPageBreak/>
              <w:t>Tenuto conto</w:t>
            </w:r>
          </w:p>
        </w:tc>
        <w:tc>
          <w:tcPr>
            <w:tcW w:w="8363" w:type="dxa"/>
          </w:tcPr>
          <w:p w:rsidR="00B477C3" w:rsidRDefault="000F5922">
            <w:pPr>
              <w:ind w:left="709" w:hanging="709"/>
              <w:jc w:val="both"/>
              <w:rPr>
                <w:rFonts w:ascii="Calibri" w:eastAsia="Calibri" w:hAnsi="Calibri" w:cs="Calibri"/>
                <w:sz w:val="22"/>
                <w:szCs w:val="22"/>
              </w:rPr>
            </w:pPr>
            <w:r>
              <w:rPr>
                <w:rFonts w:ascii="Calibri" w:eastAsia="Calibri" w:hAnsi="Calibri" w:cs="Calibri"/>
                <w:sz w:val="22"/>
                <w:szCs w:val="22"/>
              </w:rPr>
              <w:t xml:space="preserve">Che </w:t>
            </w:r>
            <w:r>
              <w:rPr>
                <w:rFonts w:ascii="Calibri" w:eastAsia="Calibri" w:hAnsi="Calibri" w:cs="Calibri"/>
                <w:sz w:val="22"/>
                <w:szCs w:val="22"/>
              </w:rPr>
              <w:t xml:space="preserve">l’offerta ricevuta dall’operatore economico………… entro i termini fissati sul Mepa, è </w:t>
            </w:r>
          </w:p>
          <w:p w:rsidR="00B477C3" w:rsidRDefault="000F5922">
            <w:pPr>
              <w:jc w:val="both"/>
              <w:rPr>
                <w:rFonts w:ascii="Calibri" w:eastAsia="Calibri" w:hAnsi="Calibri" w:cs="Calibri"/>
                <w:sz w:val="22"/>
                <w:szCs w:val="22"/>
              </w:rPr>
            </w:pPr>
            <w:r>
              <w:rPr>
                <w:rFonts w:ascii="Calibri" w:eastAsia="Calibri" w:hAnsi="Calibri" w:cs="Calibri"/>
                <w:sz w:val="22"/>
                <w:szCs w:val="22"/>
              </w:rPr>
              <w:t xml:space="preserve">risultata essere </w:t>
            </w:r>
            <w:r>
              <w:rPr>
                <w:rFonts w:ascii="Calibri" w:eastAsia="Calibri" w:hAnsi="Calibri" w:cs="Calibri"/>
                <w:sz w:val="22"/>
                <w:szCs w:val="22"/>
                <w:highlight w:val="yellow"/>
              </w:rPr>
              <w:t>la più economica</w:t>
            </w:r>
            <w:r>
              <w:rPr>
                <w:rFonts w:ascii="Calibri" w:eastAsia="Calibri" w:hAnsi="Calibri" w:cs="Calibri"/>
                <w:sz w:val="22"/>
                <w:szCs w:val="22"/>
              </w:rPr>
              <w:t xml:space="preserve"> ed è ritenuta congrua e corrispondente alle caratteristiche tecniche richieste contenute nel capitolato tecnico da destinare alla realizz</w:t>
            </w:r>
            <w:r>
              <w:rPr>
                <w:rFonts w:ascii="Calibri" w:eastAsia="Calibri" w:hAnsi="Calibri" w:cs="Calibri"/>
                <w:sz w:val="22"/>
                <w:szCs w:val="22"/>
              </w:rPr>
              <w:t>azione degli ambienti digitali di cui all’azione 1 della  Scuola 4.0 del progetto PNRR secondo il target previsto dall’accordo di concessione</w:t>
            </w:r>
          </w:p>
          <w:p w:rsidR="00B477C3" w:rsidRDefault="00B477C3">
            <w:pPr>
              <w:ind w:left="709" w:hanging="709"/>
              <w:jc w:val="both"/>
              <w:rPr>
                <w:rFonts w:ascii="Calibri" w:eastAsia="Calibri" w:hAnsi="Calibri" w:cs="Calibri"/>
                <w:sz w:val="22"/>
                <w:szCs w:val="22"/>
              </w:rPr>
            </w:pPr>
          </w:p>
          <w:p w:rsidR="00B477C3" w:rsidRDefault="000F5922">
            <w:pPr>
              <w:ind w:left="709" w:hanging="709"/>
              <w:jc w:val="both"/>
              <w:rPr>
                <w:rFonts w:ascii="Calibri" w:eastAsia="Calibri" w:hAnsi="Calibri" w:cs="Calibri"/>
                <w:sz w:val="22"/>
                <w:szCs w:val="22"/>
                <w:highlight w:val="yellow"/>
              </w:rPr>
            </w:pPr>
            <w:r>
              <w:rPr>
                <w:rFonts w:ascii="Calibri" w:eastAsia="Calibri" w:hAnsi="Calibri" w:cs="Calibri"/>
                <w:sz w:val="22"/>
                <w:szCs w:val="22"/>
                <w:highlight w:val="yellow"/>
              </w:rPr>
              <w:t xml:space="preserve">oppure per risposta singolo operatore </w:t>
            </w:r>
          </w:p>
          <w:p w:rsidR="00B477C3" w:rsidRDefault="00B477C3">
            <w:pPr>
              <w:ind w:left="709" w:hanging="709"/>
              <w:jc w:val="both"/>
              <w:rPr>
                <w:rFonts w:ascii="Calibri" w:eastAsia="Calibri" w:hAnsi="Calibri" w:cs="Calibri"/>
                <w:sz w:val="22"/>
                <w:szCs w:val="22"/>
                <w:highlight w:val="yellow"/>
              </w:rPr>
            </w:pPr>
          </w:p>
          <w:p w:rsidR="00B477C3" w:rsidRDefault="000F5922">
            <w:pPr>
              <w:ind w:left="709"/>
              <w:jc w:val="both"/>
              <w:rPr>
                <w:rFonts w:ascii="Calibri" w:eastAsia="Calibri" w:hAnsi="Calibri" w:cs="Calibri"/>
                <w:sz w:val="22"/>
                <w:szCs w:val="22"/>
              </w:rPr>
            </w:pPr>
            <w:r>
              <w:rPr>
                <w:rFonts w:ascii="Calibri" w:eastAsia="Calibri" w:hAnsi="Calibri" w:cs="Calibri"/>
                <w:sz w:val="22"/>
                <w:szCs w:val="22"/>
              </w:rPr>
              <w:t xml:space="preserve">Che l’offerta ricevuta dall’operatore economico………… entro i termini fissati sul Mepa, è </w:t>
            </w:r>
          </w:p>
          <w:p w:rsidR="00B477C3" w:rsidRDefault="000F5922">
            <w:pPr>
              <w:jc w:val="both"/>
              <w:rPr>
                <w:rFonts w:ascii="Calibri" w:eastAsia="Calibri" w:hAnsi="Calibri" w:cs="Calibri"/>
                <w:sz w:val="22"/>
                <w:szCs w:val="22"/>
              </w:rPr>
            </w:pPr>
            <w:r>
              <w:rPr>
                <w:rFonts w:ascii="Calibri" w:eastAsia="Calibri" w:hAnsi="Calibri" w:cs="Calibri"/>
                <w:sz w:val="22"/>
                <w:szCs w:val="22"/>
              </w:rPr>
              <w:t>risultata</w:t>
            </w:r>
            <w:r>
              <w:rPr>
                <w:rFonts w:ascii="Calibri" w:eastAsia="Calibri" w:hAnsi="Calibri" w:cs="Calibri"/>
                <w:sz w:val="22"/>
                <w:szCs w:val="22"/>
                <w:highlight w:val="yellow"/>
              </w:rPr>
              <w:t xml:space="preserve"> essere congrua</w:t>
            </w:r>
            <w:r>
              <w:rPr>
                <w:rFonts w:ascii="Calibri" w:eastAsia="Calibri" w:hAnsi="Calibri" w:cs="Calibri"/>
                <w:sz w:val="22"/>
                <w:szCs w:val="22"/>
              </w:rPr>
              <w:t xml:space="preserve"> e corrispondente alle  caratteristiche tecniche richieste contenute nel capitolato tecnico da destinare alla realizzazione degli ambienti digi</w:t>
            </w:r>
            <w:r>
              <w:rPr>
                <w:rFonts w:ascii="Calibri" w:eastAsia="Calibri" w:hAnsi="Calibri" w:cs="Calibri"/>
                <w:sz w:val="22"/>
                <w:szCs w:val="22"/>
              </w:rPr>
              <w:t>tali di cui all’azione 1 della  Scuola 4.0 del progetto PNRR secondo il target previsto dall’accordo di concessione</w:t>
            </w:r>
          </w:p>
        </w:tc>
      </w:tr>
      <w:tr w:rsidR="00B477C3">
        <w:tc>
          <w:tcPr>
            <w:tcW w:w="1418" w:type="dxa"/>
          </w:tcPr>
          <w:p w:rsidR="00B477C3" w:rsidRDefault="000F5922">
            <w:pPr>
              <w:jc w:val="center"/>
              <w:rPr>
                <w:b/>
                <w:i/>
              </w:rPr>
            </w:pPr>
            <w:r>
              <w:rPr>
                <w:rFonts w:ascii="Calibri" w:eastAsia="Calibri" w:hAnsi="Calibri" w:cs="Calibri"/>
                <w:b/>
                <w:i/>
              </w:rPr>
              <w:t>Vista</w:t>
            </w:r>
          </w:p>
        </w:tc>
        <w:tc>
          <w:tcPr>
            <w:tcW w:w="8363" w:type="dxa"/>
          </w:tcPr>
          <w:p w:rsidR="00B477C3" w:rsidRDefault="000F5922">
            <w:pPr>
              <w:ind w:left="709" w:hanging="709"/>
              <w:jc w:val="both"/>
              <w:rPr>
                <w:rFonts w:ascii="Calibri" w:eastAsia="Calibri" w:hAnsi="Calibri" w:cs="Calibri"/>
                <w:sz w:val="22"/>
                <w:szCs w:val="22"/>
              </w:rPr>
            </w:pPr>
            <w:r>
              <w:rPr>
                <w:rFonts w:ascii="Calibri" w:eastAsia="Calibri" w:hAnsi="Calibri" w:cs="Calibri"/>
                <w:sz w:val="22"/>
                <w:szCs w:val="22"/>
              </w:rPr>
              <w:t xml:space="preserve">la dichiarazione DGUE presentata dall’operatore economico unitamente all’offerta in </w:t>
            </w:r>
          </w:p>
          <w:p w:rsidR="00B477C3" w:rsidRDefault="000F5922">
            <w:pPr>
              <w:ind w:left="709" w:hanging="709"/>
              <w:jc w:val="both"/>
              <w:rPr>
                <w:rFonts w:ascii="Calibri" w:eastAsia="Calibri" w:hAnsi="Calibri" w:cs="Calibri"/>
                <w:sz w:val="22"/>
                <w:szCs w:val="22"/>
              </w:rPr>
            </w:pPr>
            <w:r>
              <w:rPr>
                <w:rFonts w:ascii="Calibri" w:eastAsia="Calibri" w:hAnsi="Calibri" w:cs="Calibri"/>
                <w:sz w:val="22"/>
                <w:szCs w:val="22"/>
              </w:rPr>
              <w:t>merito al possesso dei requisiti di   cui all’ar</w:t>
            </w:r>
            <w:r>
              <w:rPr>
                <w:rFonts w:ascii="Calibri" w:eastAsia="Calibri" w:hAnsi="Calibri" w:cs="Calibri"/>
                <w:sz w:val="22"/>
                <w:szCs w:val="22"/>
              </w:rPr>
              <w:t>t. 80 del D.Lgs 50/2016</w:t>
            </w:r>
          </w:p>
        </w:tc>
      </w:tr>
      <w:tr w:rsidR="00B477C3">
        <w:tc>
          <w:tcPr>
            <w:tcW w:w="1418" w:type="dxa"/>
          </w:tcPr>
          <w:p w:rsidR="00B477C3" w:rsidRDefault="000F5922">
            <w:pPr>
              <w:jc w:val="center"/>
              <w:rPr>
                <w:b/>
                <w:i/>
              </w:rPr>
            </w:pPr>
            <w:r>
              <w:rPr>
                <w:rFonts w:ascii="Calibri" w:eastAsia="Calibri" w:hAnsi="Calibri" w:cs="Calibri"/>
                <w:b/>
                <w:i/>
              </w:rPr>
              <w:t>Preso atto</w:t>
            </w:r>
          </w:p>
        </w:tc>
        <w:tc>
          <w:tcPr>
            <w:tcW w:w="8363" w:type="dxa"/>
          </w:tcPr>
          <w:p w:rsidR="00B477C3" w:rsidRDefault="000F5922">
            <w:pPr>
              <w:ind w:left="709" w:hanging="709"/>
              <w:jc w:val="both"/>
              <w:rPr>
                <w:rFonts w:ascii="Calibri" w:eastAsia="Calibri" w:hAnsi="Calibri" w:cs="Calibri"/>
                <w:sz w:val="22"/>
                <w:szCs w:val="22"/>
              </w:rPr>
            </w:pPr>
            <w:r>
              <w:rPr>
                <w:rFonts w:ascii="Calibri" w:eastAsia="Calibri" w:hAnsi="Calibri" w:cs="Calibri"/>
                <w:sz w:val="22"/>
                <w:szCs w:val="22"/>
              </w:rPr>
              <w:t xml:space="preserve">di quanto stabilito dalla Delibera ANAC n. 464 del 27.07.2022 relativa all’utilizzo della </w:t>
            </w:r>
          </w:p>
          <w:p w:rsidR="00B477C3" w:rsidRDefault="000F5922">
            <w:pPr>
              <w:ind w:left="709" w:hanging="709"/>
              <w:jc w:val="both"/>
              <w:rPr>
                <w:rFonts w:ascii="Calibri" w:eastAsia="Calibri" w:hAnsi="Calibri" w:cs="Calibri"/>
                <w:sz w:val="22"/>
                <w:szCs w:val="22"/>
              </w:rPr>
            </w:pPr>
            <w:r>
              <w:rPr>
                <w:rFonts w:ascii="Calibri" w:eastAsia="Calibri" w:hAnsi="Calibri" w:cs="Calibri"/>
                <w:sz w:val="22"/>
                <w:szCs w:val="22"/>
              </w:rPr>
              <w:t xml:space="preserve">procedura F.V.O.E. di ANAC da utilizzare per la verifica degli operatori economici in </w:t>
            </w:r>
          </w:p>
          <w:p w:rsidR="00B477C3" w:rsidRDefault="000F5922">
            <w:pPr>
              <w:ind w:left="709" w:hanging="709"/>
              <w:jc w:val="both"/>
              <w:rPr>
                <w:rFonts w:ascii="Calibri" w:eastAsia="Calibri" w:hAnsi="Calibri" w:cs="Calibri"/>
                <w:sz w:val="22"/>
                <w:szCs w:val="22"/>
              </w:rPr>
            </w:pPr>
            <w:r>
              <w:rPr>
                <w:rFonts w:ascii="Calibri" w:eastAsia="Calibri" w:hAnsi="Calibri" w:cs="Calibri"/>
                <w:sz w:val="22"/>
                <w:szCs w:val="22"/>
              </w:rPr>
              <w:t>relazione agli affidamenti pari o superior</w:t>
            </w:r>
            <w:r>
              <w:rPr>
                <w:rFonts w:ascii="Calibri" w:eastAsia="Calibri" w:hAnsi="Calibri" w:cs="Calibri"/>
                <w:sz w:val="22"/>
                <w:szCs w:val="22"/>
              </w:rPr>
              <w:t>i ad € 40.000,00</w:t>
            </w:r>
          </w:p>
        </w:tc>
      </w:tr>
      <w:tr w:rsidR="00B477C3">
        <w:tc>
          <w:tcPr>
            <w:tcW w:w="1418" w:type="dxa"/>
          </w:tcPr>
          <w:p w:rsidR="00B477C3" w:rsidRDefault="000F5922">
            <w:pPr>
              <w:jc w:val="center"/>
              <w:rPr>
                <w:rFonts w:ascii="Calibri" w:eastAsia="Calibri" w:hAnsi="Calibri" w:cs="Calibri"/>
                <w:b/>
                <w:i/>
              </w:rPr>
            </w:pPr>
            <w:r>
              <w:rPr>
                <w:rFonts w:ascii="Calibri" w:eastAsia="Calibri" w:hAnsi="Calibri" w:cs="Calibri"/>
                <w:b/>
                <w:i/>
              </w:rPr>
              <w:t>Visto</w:t>
            </w:r>
          </w:p>
        </w:tc>
        <w:tc>
          <w:tcPr>
            <w:tcW w:w="8363" w:type="dxa"/>
          </w:tcPr>
          <w:p w:rsidR="00B477C3" w:rsidRDefault="000F5922">
            <w:pPr>
              <w:ind w:left="709" w:hanging="709"/>
              <w:jc w:val="both"/>
              <w:rPr>
                <w:rFonts w:ascii="Calibri" w:eastAsia="Calibri" w:hAnsi="Calibri" w:cs="Calibri"/>
                <w:sz w:val="22"/>
                <w:szCs w:val="22"/>
              </w:rPr>
            </w:pPr>
            <w:r>
              <w:rPr>
                <w:rFonts w:ascii="Calibri" w:eastAsia="Calibri" w:hAnsi="Calibri" w:cs="Calibri"/>
                <w:sz w:val="22"/>
                <w:szCs w:val="22"/>
              </w:rPr>
              <w:t xml:space="preserve">l’avvio delle verifiche da parte dell’amministrazione rispetto ai requisiti di cui all’art. 80 del </w:t>
            </w:r>
          </w:p>
          <w:p w:rsidR="00B477C3" w:rsidRDefault="000F5922">
            <w:pPr>
              <w:ind w:left="709" w:hanging="709"/>
              <w:jc w:val="both"/>
            </w:pPr>
            <w:r>
              <w:rPr>
                <w:rFonts w:ascii="Calibri" w:eastAsia="Calibri" w:hAnsi="Calibri" w:cs="Calibri"/>
                <w:sz w:val="22"/>
                <w:szCs w:val="22"/>
              </w:rPr>
              <w:t>D.Lgs 50/2016 in capo all’operatore economico sul FVOE</w:t>
            </w:r>
          </w:p>
        </w:tc>
      </w:tr>
      <w:tr w:rsidR="00B477C3">
        <w:tc>
          <w:tcPr>
            <w:tcW w:w="1418" w:type="dxa"/>
          </w:tcPr>
          <w:p w:rsidR="00B477C3" w:rsidRDefault="000F5922">
            <w:pPr>
              <w:jc w:val="center"/>
              <w:rPr>
                <w:b/>
                <w:i/>
              </w:rPr>
            </w:pPr>
            <w:r>
              <w:rPr>
                <w:rFonts w:ascii="Calibri" w:eastAsia="Calibri" w:hAnsi="Calibri" w:cs="Calibri"/>
                <w:b/>
                <w:i/>
              </w:rPr>
              <w:t>Tenuto conto</w:t>
            </w:r>
          </w:p>
        </w:tc>
        <w:tc>
          <w:tcPr>
            <w:tcW w:w="8363" w:type="dxa"/>
          </w:tcPr>
          <w:p w:rsidR="00B477C3" w:rsidRDefault="000F5922">
            <w:pPr>
              <w:ind w:left="709" w:hanging="709"/>
              <w:jc w:val="both"/>
              <w:rPr>
                <w:rFonts w:ascii="Calibri" w:eastAsia="Calibri" w:hAnsi="Calibri" w:cs="Calibri"/>
                <w:sz w:val="22"/>
                <w:szCs w:val="22"/>
              </w:rPr>
            </w:pPr>
            <w:r>
              <w:rPr>
                <w:rFonts w:ascii="Calibri" w:eastAsia="Calibri" w:hAnsi="Calibri" w:cs="Calibri"/>
                <w:sz w:val="22"/>
                <w:szCs w:val="22"/>
              </w:rPr>
              <w:t xml:space="preserve">che l’operatore economico ha accettato le condizioni contrattuali contenute nel </w:t>
            </w:r>
          </w:p>
          <w:p w:rsidR="00B477C3" w:rsidRDefault="000F5922">
            <w:pPr>
              <w:ind w:left="709" w:hanging="709"/>
              <w:jc w:val="both"/>
              <w:rPr>
                <w:rFonts w:ascii="Calibri" w:eastAsia="Calibri" w:hAnsi="Calibri" w:cs="Calibri"/>
                <w:sz w:val="22"/>
                <w:szCs w:val="22"/>
              </w:rPr>
            </w:pPr>
            <w:r>
              <w:rPr>
                <w:rFonts w:ascii="Calibri" w:eastAsia="Calibri" w:hAnsi="Calibri" w:cs="Calibri"/>
                <w:sz w:val="22"/>
                <w:szCs w:val="22"/>
              </w:rPr>
              <w:t xml:space="preserve">disciplinare allegato alla trattativa diretta che prevede la clausola risolutiva del contratto in </w:t>
            </w:r>
          </w:p>
          <w:p w:rsidR="00B477C3" w:rsidRDefault="000F5922">
            <w:pPr>
              <w:ind w:left="709" w:hanging="709"/>
              <w:jc w:val="both"/>
              <w:rPr>
                <w:rFonts w:ascii="Calibri" w:eastAsia="Calibri" w:hAnsi="Calibri" w:cs="Calibri"/>
                <w:sz w:val="22"/>
                <w:szCs w:val="22"/>
              </w:rPr>
            </w:pPr>
            <w:r>
              <w:rPr>
                <w:rFonts w:ascii="Calibri" w:eastAsia="Calibri" w:hAnsi="Calibri" w:cs="Calibri"/>
                <w:sz w:val="22"/>
                <w:szCs w:val="22"/>
              </w:rPr>
              <w:t>relazione alla mancanza anche di uno solo dei requisiti previsti dall’art. 8</w:t>
            </w:r>
            <w:r>
              <w:rPr>
                <w:rFonts w:ascii="Calibri" w:eastAsia="Calibri" w:hAnsi="Calibri" w:cs="Calibri"/>
                <w:sz w:val="22"/>
                <w:szCs w:val="22"/>
              </w:rPr>
              <w:t xml:space="preserve">0 del Dlgs 50/2016 </w:t>
            </w:r>
          </w:p>
        </w:tc>
      </w:tr>
      <w:tr w:rsidR="00B477C3">
        <w:tc>
          <w:tcPr>
            <w:tcW w:w="1418" w:type="dxa"/>
          </w:tcPr>
          <w:p w:rsidR="00B477C3" w:rsidRDefault="000F5922">
            <w:pPr>
              <w:jc w:val="center"/>
              <w:rPr>
                <w:b/>
                <w:i/>
              </w:rPr>
            </w:pPr>
            <w:r>
              <w:rPr>
                <w:rFonts w:ascii="Calibri" w:eastAsia="Calibri" w:hAnsi="Calibri" w:cs="Calibri"/>
                <w:b/>
                <w:i/>
              </w:rPr>
              <w:t>Tenuto conto</w:t>
            </w:r>
          </w:p>
        </w:tc>
        <w:tc>
          <w:tcPr>
            <w:tcW w:w="8363" w:type="dxa"/>
          </w:tcPr>
          <w:p w:rsidR="00B477C3" w:rsidRDefault="000F5922">
            <w:pPr>
              <w:ind w:left="709" w:hanging="709"/>
              <w:jc w:val="both"/>
              <w:rPr>
                <w:rFonts w:ascii="Calibri" w:eastAsia="Calibri" w:hAnsi="Calibri" w:cs="Calibri"/>
                <w:sz w:val="22"/>
                <w:szCs w:val="22"/>
              </w:rPr>
            </w:pPr>
            <w:r>
              <w:rPr>
                <w:rFonts w:ascii="Calibri" w:eastAsia="Calibri" w:hAnsi="Calibri" w:cs="Calibri"/>
                <w:sz w:val="22"/>
                <w:szCs w:val="22"/>
              </w:rPr>
              <w:t xml:space="preserve">il carattere di urgenza per l’affidamento della fornitura entro i termini stabiliti nell’accordo </w:t>
            </w:r>
          </w:p>
          <w:p w:rsidR="00B477C3" w:rsidRDefault="000F5922">
            <w:pPr>
              <w:ind w:left="709" w:hanging="709"/>
              <w:jc w:val="both"/>
              <w:rPr>
                <w:rFonts w:ascii="Calibri" w:eastAsia="Calibri" w:hAnsi="Calibri" w:cs="Calibri"/>
                <w:sz w:val="22"/>
                <w:szCs w:val="22"/>
              </w:rPr>
            </w:pPr>
            <w:r>
              <w:rPr>
                <w:rFonts w:ascii="Calibri" w:eastAsia="Calibri" w:hAnsi="Calibri" w:cs="Calibri"/>
                <w:sz w:val="22"/>
                <w:szCs w:val="22"/>
              </w:rPr>
              <w:t>di concessione fissato nel 30/06/2023</w:t>
            </w:r>
          </w:p>
        </w:tc>
      </w:tr>
      <w:tr w:rsidR="00B477C3">
        <w:tc>
          <w:tcPr>
            <w:tcW w:w="1418" w:type="dxa"/>
          </w:tcPr>
          <w:p w:rsidR="00B477C3" w:rsidRDefault="000F5922">
            <w:pPr>
              <w:jc w:val="center"/>
              <w:rPr>
                <w:b/>
                <w:i/>
              </w:rPr>
            </w:pPr>
            <w:r>
              <w:rPr>
                <w:rFonts w:ascii="Calibri" w:eastAsia="Calibri" w:hAnsi="Calibri" w:cs="Calibri"/>
                <w:b/>
                <w:i/>
              </w:rPr>
              <w:t>Considerato</w:t>
            </w:r>
          </w:p>
        </w:tc>
        <w:tc>
          <w:tcPr>
            <w:tcW w:w="8363" w:type="dxa"/>
          </w:tcPr>
          <w:p w:rsidR="00B477C3" w:rsidRDefault="000F5922">
            <w:pPr>
              <w:ind w:left="709" w:hanging="709"/>
              <w:jc w:val="both"/>
              <w:rPr>
                <w:rFonts w:ascii="Calibri" w:eastAsia="Calibri" w:hAnsi="Calibri" w:cs="Calibri"/>
                <w:sz w:val="22"/>
                <w:szCs w:val="22"/>
              </w:rPr>
            </w:pPr>
            <w:r>
              <w:rPr>
                <w:rFonts w:ascii="Calibri" w:eastAsia="Calibri" w:hAnsi="Calibri" w:cs="Calibri"/>
                <w:sz w:val="22"/>
                <w:szCs w:val="22"/>
              </w:rPr>
              <w:t>Che la Delibera ANAC n. 122 del 16 marzo 2022 prevede che per tutte le pr</w:t>
            </w:r>
            <w:r>
              <w:rPr>
                <w:rFonts w:ascii="Calibri" w:eastAsia="Calibri" w:hAnsi="Calibri" w:cs="Calibri"/>
                <w:sz w:val="22"/>
                <w:szCs w:val="22"/>
              </w:rPr>
              <w:t xml:space="preserve">ocedure a </w:t>
            </w:r>
          </w:p>
          <w:p w:rsidR="00B477C3" w:rsidRDefault="000F5922">
            <w:pPr>
              <w:ind w:left="709" w:hanging="709"/>
              <w:jc w:val="both"/>
              <w:rPr>
                <w:rFonts w:ascii="Calibri" w:eastAsia="Calibri" w:hAnsi="Calibri" w:cs="Calibri"/>
                <w:sz w:val="22"/>
                <w:szCs w:val="22"/>
              </w:rPr>
            </w:pPr>
            <w:r>
              <w:rPr>
                <w:rFonts w:ascii="Calibri" w:eastAsia="Calibri" w:hAnsi="Calibri" w:cs="Calibri"/>
                <w:sz w:val="22"/>
                <w:szCs w:val="22"/>
              </w:rPr>
              <w:t>valere sui fondi P.N.R.R. sia sempre richiesto il CIG Simog</w:t>
            </w:r>
          </w:p>
        </w:tc>
      </w:tr>
      <w:tr w:rsidR="00B477C3">
        <w:tc>
          <w:tcPr>
            <w:tcW w:w="1418" w:type="dxa"/>
          </w:tcPr>
          <w:p w:rsidR="00B477C3" w:rsidRDefault="000F5922">
            <w:pPr>
              <w:jc w:val="center"/>
              <w:rPr>
                <w:b/>
                <w:i/>
              </w:rPr>
            </w:pPr>
            <w:r>
              <w:rPr>
                <w:rFonts w:ascii="Calibri" w:eastAsia="Calibri" w:hAnsi="Calibri" w:cs="Calibri"/>
                <w:b/>
                <w:i/>
              </w:rPr>
              <w:t>Considerato</w:t>
            </w:r>
          </w:p>
        </w:tc>
        <w:tc>
          <w:tcPr>
            <w:tcW w:w="8363" w:type="dxa"/>
          </w:tcPr>
          <w:p w:rsidR="00B477C3" w:rsidRDefault="000F5922">
            <w:pPr>
              <w:ind w:left="709" w:hanging="709"/>
              <w:jc w:val="both"/>
              <w:rPr>
                <w:rFonts w:ascii="Calibri" w:eastAsia="Calibri" w:hAnsi="Calibri" w:cs="Calibri"/>
                <w:sz w:val="22"/>
                <w:szCs w:val="22"/>
              </w:rPr>
            </w:pPr>
            <w:r>
              <w:rPr>
                <w:rFonts w:ascii="Calibri" w:eastAsia="Calibri" w:hAnsi="Calibri" w:cs="Calibri"/>
                <w:sz w:val="22"/>
                <w:szCs w:val="22"/>
              </w:rPr>
              <w:t xml:space="preserve">nel rispetto dei criteri di efficacia, efficienza ed economicità , ricorrono le condizioni per     </w:t>
            </w:r>
          </w:p>
          <w:p w:rsidR="00B477C3" w:rsidRDefault="000F5922">
            <w:pPr>
              <w:ind w:left="709" w:hanging="709"/>
              <w:jc w:val="both"/>
              <w:rPr>
                <w:rFonts w:ascii="Calibri" w:eastAsia="Calibri" w:hAnsi="Calibri" w:cs="Calibri"/>
                <w:sz w:val="22"/>
                <w:szCs w:val="22"/>
              </w:rPr>
            </w:pPr>
            <w:r>
              <w:rPr>
                <w:rFonts w:ascii="Calibri" w:eastAsia="Calibri" w:hAnsi="Calibri" w:cs="Calibri"/>
                <w:sz w:val="22"/>
                <w:szCs w:val="22"/>
              </w:rPr>
              <w:t>l’affidamento diretto ai sensi dell’art. 36 comma 2 lettera a del  decre</w:t>
            </w:r>
            <w:r>
              <w:rPr>
                <w:rFonts w:ascii="Calibri" w:eastAsia="Calibri" w:hAnsi="Calibri" w:cs="Calibri"/>
                <w:sz w:val="22"/>
                <w:szCs w:val="22"/>
              </w:rPr>
              <w:t xml:space="preserve">to legislativo 18 </w:t>
            </w:r>
          </w:p>
          <w:p w:rsidR="00B477C3" w:rsidRDefault="000F5922">
            <w:pPr>
              <w:ind w:left="709" w:hanging="709"/>
              <w:jc w:val="both"/>
              <w:rPr>
                <w:rFonts w:ascii="Calibri" w:eastAsia="Calibri" w:hAnsi="Calibri" w:cs="Calibri"/>
                <w:sz w:val="22"/>
                <w:szCs w:val="22"/>
              </w:rPr>
            </w:pPr>
            <w:r>
              <w:rPr>
                <w:rFonts w:ascii="Calibri" w:eastAsia="Calibri" w:hAnsi="Calibri" w:cs="Calibri"/>
                <w:sz w:val="22"/>
                <w:szCs w:val="22"/>
              </w:rPr>
              <w:t xml:space="preserve">aprile 2016, n. 50, e modificato dal decreto legislativo 19 aprile 2017, n. 56 per il servizio in </w:t>
            </w:r>
          </w:p>
          <w:p w:rsidR="00B477C3" w:rsidRDefault="000F5922">
            <w:pPr>
              <w:ind w:left="709" w:hanging="709"/>
              <w:jc w:val="both"/>
              <w:rPr>
                <w:rFonts w:ascii="Calibri" w:eastAsia="Calibri" w:hAnsi="Calibri" w:cs="Calibri"/>
                <w:sz w:val="22"/>
                <w:szCs w:val="22"/>
              </w:rPr>
            </w:pPr>
            <w:r>
              <w:rPr>
                <w:rFonts w:ascii="Calibri" w:eastAsia="Calibri" w:hAnsi="Calibri" w:cs="Calibri"/>
                <w:sz w:val="22"/>
                <w:szCs w:val="22"/>
              </w:rPr>
              <w:t>oggetto;</w:t>
            </w:r>
          </w:p>
        </w:tc>
      </w:tr>
    </w:tbl>
    <w:p w:rsidR="00B477C3" w:rsidRDefault="00B477C3">
      <w:pPr>
        <w:tabs>
          <w:tab w:val="left" w:pos="284"/>
        </w:tabs>
        <w:spacing w:after="0" w:line="240" w:lineRule="auto"/>
        <w:jc w:val="both"/>
        <w:rPr>
          <w:b/>
        </w:rPr>
      </w:pPr>
    </w:p>
    <w:p w:rsidR="00B477C3" w:rsidRDefault="000F5922">
      <w:pPr>
        <w:tabs>
          <w:tab w:val="left" w:pos="284"/>
        </w:tabs>
        <w:spacing w:after="0" w:line="240" w:lineRule="auto"/>
        <w:jc w:val="both"/>
        <w:rPr>
          <w:b/>
        </w:rPr>
      </w:pPr>
      <w:r>
        <w:rPr>
          <w:b/>
        </w:rPr>
        <w:t>tutto ciò premesso e considerato, visti gli artt. 32 e 36 del d. lgs. n. 50/2016</w:t>
      </w:r>
    </w:p>
    <w:p w:rsidR="00B477C3" w:rsidRDefault="000F5922">
      <w:pPr>
        <w:spacing w:before="120" w:after="120" w:line="276" w:lineRule="auto"/>
        <w:jc w:val="center"/>
        <w:rPr>
          <w:b/>
        </w:rPr>
      </w:pPr>
      <w:r>
        <w:rPr>
          <w:b/>
        </w:rPr>
        <w:t>DETERMINA</w:t>
      </w:r>
    </w:p>
    <w:p w:rsidR="00B477C3" w:rsidRDefault="000F5922">
      <w:pPr>
        <w:numPr>
          <w:ilvl w:val="0"/>
          <w:numId w:val="2"/>
        </w:numPr>
        <w:pBdr>
          <w:top w:val="nil"/>
          <w:left w:val="nil"/>
          <w:bottom w:val="nil"/>
          <w:right w:val="nil"/>
          <w:between w:val="nil"/>
        </w:pBdr>
        <w:spacing w:after="0" w:line="240" w:lineRule="auto"/>
        <w:ind w:left="357" w:hanging="357"/>
        <w:jc w:val="both"/>
        <w:rPr>
          <w:color w:val="000000"/>
        </w:rPr>
      </w:pPr>
      <w:bookmarkStart w:id="6" w:name="_heading=h.1fob9te" w:colFirst="0" w:colLast="0"/>
      <w:bookmarkEnd w:id="6"/>
      <w:r>
        <w:rPr>
          <w:color w:val="000000"/>
        </w:rPr>
        <w:t xml:space="preserve">Di avviare il procedimento di affidamento diretto tramite stipula della trattativa diretta Mepa, ai sensi </w:t>
      </w:r>
      <w:r>
        <w:rPr>
          <w:b/>
          <w:color w:val="000000"/>
        </w:rPr>
        <w:t>dell’</w:t>
      </w:r>
      <w:r>
        <w:rPr>
          <w:b/>
          <w:i/>
          <w:color w:val="000000"/>
        </w:rPr>
        <w:t>ex</w:t>
      </w:r>
      <w:r>
        <w:rPr>
          <w:b/>
          <w:color w:val="000000"/>
        </w:rPr>
        <w:t xml:space="preserve"> art. 36, co. 2, lett. a), del d.lgs. n. 50/2016 </w:t>
      </w:r>
      <w:r>
        <w:rPr>
          <w:color w:val="000000"/>
        </w:rPr>
        <w:t xml:space="preserve">come modificato e integrato dalla </w:t>
      </w:r>
      <w:r>
        <w:rPr>
          <w:b/>
          <w:color w:val="000000"/>
        </w:rPr>
        <w:t>legge n° 55 del 14 giugno 2019 e del comma 512 dell’art. 1 della Legge 208/2015</w:t>
      </w:r>
      <w:r>
        <w:rPr>
          <w:color w:val="000000"/>
        </w:rPr>
        <w:t>, alla ditta……………….con sede a …………………in via…………………partita iva e codice fiscale………………………. Per una spesa di € ……………+ iva al 22%</w:t>
      </w:r>
    </w:p>
    <w:p w:rsidR="00B477C3" w:rsidRDefault="000F5922">
      <w:pPr>
        <w:widowControl w:val="0"/>
        <w:numPr>
          <w:ilvl w:val="0"/>
          <w:numId w:val="2"/>
        </w:numPr>
        <w:pBdr>
          <w:top w:val="nil"/>
          <w:left w:val="nil"/>
          <w:bottom w:val="nil"/>
          <w:right w:val="nil"/>
          <w:between w:val="nil"/>
        </w:pBdr>
        <w:spacing w:after="0" w:line="240" w:lineRule="auto"/>
        <w:ind w:right="-7"/>
        <w:jc w:val="both"/>
        <w:rPr>
          <w:color w:val="000000"/>
        </w:rPr>
      </w:pPr>
      <w:r>
        <w:rPr>
          <w:color w:val="000000"/>
        </w:rPr>
        <w:t xml:space="preserve">di garantire lo stanziamento necessario alla copertura della relativa spesa a carico dell’aggregato di spesa </w:t>
      </w:r>
      <w:r>
        <w:rPr>
          <w:b/>
          <w:color w:val="000000"/>
          <w:highlight w:val="yellow"/>
        </w:rPr>
        <w:t>A03….:</w:t>
      </w:r>
      <w:r>
        <w:rPr>
          <w:b/>
          <w:color w:val="000000"/>
        </w:rPr>
        <w:t xml:space="preserve"> </w:t>
      </w:r>
      <w:r>
        <w:rPr>
          <w:color w:val="000000"/>
        </w:rPr>
        <w:t xml:space="preserve">PNRR Piano “Scuola 4.0” – Azione 1 Next Generation Classrooms– D.M. n. 218/2022 – Codice identificativo del progetto: </w:t>
      </w:r>
      <w:r>
        <w:rPr>
          <w:b/>
          <w:color w:val="000000"/>
        </w:rPr>
        <w:t>M4C1I3.2-2022-961-</w:t>
      </w:r>
      <w:r>
        <w:rPr>
          <w:b/>
          <w:color w:val="000000"/>
          <w:highlight w:val="yellow"/>
        </w:rPr>
        <w:t>P-……</w:t>
      </w:r>
      <w:r>
        <w:rPr>
          <w:b/>
          <w:color w:val="000000"/>
          <w:highlight w:val="yellow"/>
        </w:rPr>
        <w:t xml:space="preserve">…   </w:t>
      </w:r>
      <w:r>
        <w:rPr>
          <w:color w:val="000000"/>
          <w:highlight w:val="yellow"/>
        </w:rPr>
        <w:t xml:space="preserve">CUP: </w:t>
      </w:r>
      <w:r>
        <w:rPr>
          <w:b/>
          <w:color w:val="000000"/>
          <w:highlight w:val="yellow"/>
        </w:rPr>
        <w:t>………</w:t>
      </w:r>
      <w:r>
        <w:rPr>
          <w:b/>
          <w:color w:val="000000"/>
        </w:rPr>
        <w:t xml:space="preserve"> alla voce ……….. </w:t>
      </w:r>
      <w:r>
        <w:rPr>
          <w:color w:val="000000"/>
        </w:rPr>
        <w:t xml:space="preserve">del Programma annuale </w:t>
      </w:r>
      <w:r>
        <w:rPr>
          <w:b/>
          <w:color w:val="000000"/>
        </w:rPr>
        <w:t>2023 per complessivi Euro …………….;</w:t>
      </w:r>
    </w:p>
    <w:p w:rsidR="00B477C3" w:rsidRDefault="000F5922">
      <w:pPr>
        <w:numPr>
          <w:ilvl w:val="0"/>
          <w:numId w:val="2"/>
        </w:numPr>
        <w:pBdr>
          <w:top w:val="nil"/>
          <w:left w:val="nil"/>
          <w:bottom w:val="nil"/>
          <w:right w:val="nil"/>
          <w:between w:val="nil"/>
        </w:pBdr>
        <w:spacing w:after="0" w:line="240" w:lineRule="auto"/>
        <w:ind w:right="-7"/>
        <w:jc w:val="both"/>
        <w:rPr>
          <w:b/>
          <w:color w:val="000000"/>
        </w:rPr>
      </w:pPr>
      <w:r>
        <w:rPr>
          <w:color w:val="000000"/>
        </w:rPr>
        <w:t xml:space="preserve">Di indicare come termine massimo della consegna dei beni il </w:t>
      </w:r>
      <w:r>
        <w:rPr>
          <w:color w:val="000000"/>
          <w:highlight w:val="yellow"/>
        </w:rPr>
        <w:t>31/05/2024</w:t>
      </w:r>
      <w:r>
        <w:rPr>
          <w:color w:val="000000"/>
        </w:rPr>
        <w:t xml:space="preserve"> e di collaudo degli stessi nel 30/6/2023</w:t>
      </w:r>
    </w:p>
    <w:p w:rsidR="00B477C3" w:rsidRDefault="000F5922">
      <w:pPr>
        <w:widowControl w:val="0"/>
        <w:numPr>
          <w:ilvl w:val="0"/>
          <w:numId w:val="2"/>
        </w:numPr>
        <w:pBdr>
          <w:top w:val="nil"/>
          <w:left w:val="nil"/>
          <w:bottom w:val="nil"/>
          <w:right w:val="nil"/>
          <w:between w:val="nil"/>
        </w:pBdr>
        <w:spacing w:after="0" w:line="240" w:lineRule="auto"/>
        <w:ind w:right="-7"/>
        <w:jc w:val="both"/>
        <w:rPr>
          <w:color w:val="000000"/>
        </w:rPr>
      </w:pPr>
      <w:r>
        <w:rPr>
          <w:color w:val="000000"/>
        </w:rPr>
        <w:lastRenderedPageBreak/>
        <w:t xml:space="preserve">di indicare il CIGSIMOG </w:t>
      </w:r>
      <w:r>
        <w:rPr>
          <w:b/>
          <w:color w:val="000000"/>
          <w:highlight w:val="yellow"/>
        </w:rPr>
        <w:t>…………</w:t>
      </w:r>
      <w:r>
        <w:rPr>
          <w:b/>
          <w:color w:val="000000"/>
        </w:rPr>
        <w:t xml:space="preserve"> </w:t>
      </w:r>
      <w:r>
        <w:rPr>
          <w:color w:val="000000"/>
        </w:rPr>
        <w:t>relativo alla fornitura in ogg</w:t>
      </w:r>
      <w:r>
        <w:rPr>
          <w:color w:val="000000"/>
        </w:rPr>
        <w:t>etto in tutte le fasi relative alla presente procedura d’acquisto;</w:t>
      </w:r>
    </w:p>
    <w:p w:rsidR="00B477C3" w:rsidRDefault="000F5922">
      <w:pPr>
        <w:widowControl w:val="0"/>
        <w:numPr>
          <w:ilvl w:val="0"/>
          <w:numId w:val="2"/>
        </w:numPr>
        <w:pBdr>
          <w:top w:val="nil"/>
          <w:left w:val="nil"/>
          <w:bottom w:val="nil"/>
          <w:right w:val="nil"/>
          <w:between w:val="nil"/>
        </w:pBdr>
        <w:spacing w:after="0" w:line="240" w:lineRule="auto"/>
        <w:ind w:right="-7"/>
        <w:jc w:val="both"/>
        <w:rPr>
          <w:color w:val="000000"/>
        </w:rPr>
      </w:pPr>
      <w:r>
        <w:rPr>
          <w:color w:val="000000"/>
          <w:highlight w:val="yellow"/>
        </w:rPr>
        <w:t>di richiedere</w:t>
      </w:r>
      <w:r>
        <w:rPr>
          <w:color w:val="000000"/>
        </w:rPr>
        <w:t xml:space="preserve"> all’atto della stipula del contratto il rilascio di garanzia definitiva ex art. 103 del D.Lgs. 50/2016 nella misura del 10% dell’affidamento </w:t>
      </w:r>
    </w:p>
    <w:p w:rsidR="00B477C3" w:rsidRDefault="000F5922">
      <w:pPr>
        <w:numPr>
          <w:ilvl w:val="0"/>
          <w:numId w:val="2"/>
        </w:numPr>
        <w:spacing w:after="0" w:line="240" w:lineRule="auto"/>
        <w:ind w:right="-7"/>
        <w:jc w:val="both"/>
      </w:pPr>
      <w:r>
        <w:t xml:space="preserve">che l’operatore economico </w:t>
      </w:r>
      <w:r>
        <w:rPr>
          <w:highlight w:val="yellow"/>
        </w:rPr>
        <w:t>potrà essere derogato</w:t>
      </w:r>
      <w:r>
        <w:t xml:space="preserve"> dalla presentazione della garanzia definitiva in considerazione sia della comprovata solidità dell’operatore economico sia al fine di ottenere un congruo miglioramento congruo con l’importo della garanzia da versare sul prezzo a base </w:t>
      </w:r>
      <w:r>
        <w:t xml:space="preserve">d’asta (art. 103 comma 11 Dlgs.50/2016). </w:t>
      </w:r>
      <w:r>
        <w:rPr>
          <w:b/>
          <w:i/>
          <w:color w:val="FF0000"/>
        </w:rPr>
        <w:t>(inserire esclusivamente per importi sotto i 40000 euro)</w:t>
      </w:r>
    </w:p>
    <w:p w:rsidR="00B477C3" w:rsidRDefault="000F5922">
      <w:pPr>
        <w:numPr>
          <w:ilvl w:val="0"/>
          <w:numId w:val="1"/>
        </w:numPr>
        <w:spacing w:after="0" w:line="276" w:lineRule="auto"/>
        <w:ind w:left="426" w:right="-7" w:hanging="426"/>
        <w:jc w:val="both"/>
      </w:pPr>
      <w:r>
        <w:t xml:space="preserve">di precisare che: </w:t>
      </w:r>
    </w:p>
    <w:p w:rsidR="00B477C3" w:rsidRDefault="000F5922">
      <w:pPr>
        <w:widowControl w:val="0"/>
        <w:numPr>
          <w:ilvl w:val="0"/>
          <w:numId w:val="3"/>
        </w:numPr>
        <w:pBdr>
          <w:top w:val="nil"/>
          <w:left w:val="nil"/>
          <w:bottom w:val="nil"/>
          <w:right w:val="nil"/>
          <w:between w:val="nil"/>
        </w:pBdr>
        <w:tabs>
          <w:tab w:val="left" w:pos="284"/>
        </w:tabs>
        <w:spacing w:after="0" w:line="240" w:lineRule="auto"/>
        <w:ind w:right="-7"/>
        <w:jc w:val="both"/>
        <w:rPr>
          <w:color w:val="000000"/>
        </w:rPr>
      </w:pPr>
      <w:r>
        <w:rPr>
          <w:color w:val="000000"/>
        </w:rPr>
        <w:t xml:space="preserve">il RUP, di cui all’art. 31, d. lgs. 50/2016, e all’art.  5 della l. n. 241/90, è il </w:t>
      </w:r>
      <w:r>
        <w:rPr>
          <w:color w:val="000000"/>
          <w:highlight w:val="yellow"/>
        </w:rPr>
        <w:t>D.S. ……………;</w:t>
      </w:r>
    </w:p>
    <w:p w:rsidR="00B477C3" w:rsidRDefault="000F5922">
      <w:pPr>
        <w:widowControl w:val="0"/>
        <w:numPr>
          <w:ilvl w:val="0"/>
          <w:numId w:val="3"/>
        </w:numPr>
        <w:pBdr>
          <w:top w:val="nil"/>
          <w:left w:val="nil"/>
          <w:bottom w:val="nil"/>
          <w:right w:val="nil"/>
          <w:between w:val="nil"/>
        </w:pBdr>
        <w:tabs>
          <w:tab w:val="left" w:pos="284"/>
        </w:tabs>
        <w:spacing w:after="0" w:line="240" w:lineRule="auto"/>
        <w:ind w:right="-7"/>
        <w:jc w:val="both"/>
        <w:rPr>
          <w:color w:val="000000"/>
        </w:rPr>
      </w:pPr>
      <w:r>
        <w:rPr>
          <w:color w:val="000000"/>
        </w:rPr>
        <w:t>la ditta affidataria dovrà assumere tutti gli obblighi di tracciabilità dei flussi finanziari di cui alla Legge 136/2010, con individuazione del “conto dedicato” su cui utilmente poter disporre il bonifico per il pagamento, le generalità ed il codice fisca</w:t>
      </w:r>
      <w:r>
        <w:rPr>
          <w:color w:val="000000"/>
        </w:rPr>
        <w:t>le delle persone delegate ad operare sullo stesso, con l’impegno a comunicare ogni modifica relativa ai dati trasmessi;</w:t>
      </w:r>
    </w:p>
    <w:p w:rsidR="00B477C3" w:rsidRDefault="000F5922">
      <w:pPr>
        <w:widowControl w:val="0"/>
        <w:numPr>
          <w:ilvl w:val="0"/>
          <w:numId w:val="2"/>
        </w:numPr>
        <w:pBdr>
          <w:top w:val="nil"/>
          <w:left w:val="nil"/>
          <w:bottom w:val="nil"/>
          <w:right w:val="nil"/>
          <w:between w:val="nil"/>
        </w:pBdr>
        <w:spacing w:after="0" w:line="240" w:lineRule="auto"/>
        <w:ind w:right="-7"/>
        <w:jc w:val="both"/>
        <w:rPr>
          <w:color w:val="000000"/>
        </w:rPr>
      </w:pPr>
      <w:r>
        <w:rPr>
          <w:color w:val="000000"/>
        </w:rPr>
        <w:t xml:space="preserve">di pubblicare il presente provvedimento sull’albo on line dell’Istituzione scolastica, nonché nella sezione Amministrazione Trasparente </w:t>
      </w:r>
      <w:r>
        <w:rPr>
          <w:color w:val="000000"/>
        </w:rPr>
        <w:t>del sito istituzionale, sotto-sezione provvedimenti dirigenti ai sensi della normativa sulla trasparenza sopra richiamata.</w:t>
      </w:r>
    </w:p>
    <w:p w:rsidR="00B477C3" w:rsidRDefault="000F5922">
      <w:pPr>
        <w:pBdr>
          <w:top w:val="nil"/>
          <w:left w:val="nil"/>
          <w:bottom w:val="nil"/>
          <w:right w:val="nil"/>
          <w:between w:val="nil"/>
        </w:pBdr>
        <w:spacing w:before="120" w:after="0"/>
        <w:ind w:left="5960" w:right="-7" w:firstLine="412"/>
        <w:rPr>
          <w:color w:val="000000"/>
        </w:rPr>
      </w:pPr>
      <w:r>
        <w:rPr>
          <w:color w:val="000000"/>
        </w:rPr>
        <w:t>IL DIRIGENTE SCOLASTICO</w:t>
      </w:r>
    </w:p>
    <w:p w:rsidR="00B477C3" w:rsidRDefault="000F5922">
      <w:pPr>
        <w:pBdr>
          <w:top w:val="nil"/>
          <w:left w:val="nil"/>
          <w:bottom w:val="nil"/>
          <w:right w:val="nil"/>
          <w:between w:val="nil"/>
        </w:pBdr>
        <w:spacing w:after="0"/>
        <w:ind w:left="5960" w:right="-7" w:firstLine="412"/>
        <w:rPr>
          <w:color w:val="000000"/>
        </w:rPr>
      </w:pPr>
      <w:r>
        <w:rPr>
          <w:color w:val="000000"/>
        </w:rPr>
        <w:t xml:space="preserve">   …………………</w:t>
      </w:r>
    </w:p>
    <w:p w:rsidR="00B477C3" w:rsidRDefault="000F5922">
      <w:pPr>
        <w:pBdr>
          <w:top w:val="nil"/>
          <w:left w:val="nil"/>
          <w:bottom w:val="nil"/>
          <w:right w:val="nil"/>
          <w:between w:val="nil"/>
        </w:pBdr>
        <w:spacing w:after="120"/>
        <w:ind w:left="5960" w:right="140" w:firstLine="412"/>
        <w:rPr>
          <w:b/>
          <w:color w:val="000000"/>
        </w:rPr>
      </w:pPr>
      <w:r>
        <w:rPr>
          <w:color w:val="000000"/>
        </w:rPr>
        <w:t xml:space="preserve"> (</w:t>
      </w:r>
      <w:r>
        <w:rPr>
          <w:i/>
          <w:color w:val="000000"/>
        </w:rPr>
        <w:t>firmato digitalmente)</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 xml:space="preserve">    </w:t>
      </w:r>
    </w:p>
    <w:p w:rsidR="00B477C3" w:rsidRDefault="000F5922">
      <w:pPr>
        <w:pBdr>
          <w:top w:val="nil"/>
          <w:left w:val="nil"/>
          <w:bottom w:val="nil"/>
          <w:right w:val="nil"/>
          <w:between w:val="nil"/>
        </w:pBdr>
        <w:tabs>
          <w:tab w:val="center" w:pos="4819"/>
          <w:tab w:val="right" w:pos="9638"/>
        </w:tabs>
        <w:spacing w:before="120" w:after="120" w:line="276" w:lineRule="auto"/>
        <w:rPr>
          <w:i/>
          <w:color w:val="000000"/>
        </w:rPr>
      </w:pPr>
      <w:r>
        <w:rPr>
          <w:b/>
          <w:color w:val="000000"/>
        </w:rPr>
        <w:tab/>
      </w:r>
      <w:r>
        <w:rPr>
          <w:b/>
          <w:color w:val="000000"/>
        </w:rPr>
        <w:tab/>
      </w:r>
      <w:r>
        <w:rPr>
          <w:b/>
          <w:color w:val="000000"/>
        </w:rPr>
        <w:tab/>
      </w:r>
      <w:r>
        <w:rPr>
          <w:b/>
          <w:color w:val="000000"/>
        </w:rPr>
        <w:tab/>
        <w:t xml:space="preserve">    </w:t>
      </w:r>
      <w:r>
        <w:rPr>
          <w:b/>
          <w:color w:val="000000"/>
        </w:rPr>
        <w:tab/>
      </w:r>
      <w:r>
        <w:rPr>
          <w:b/>
          <w:color w:val="000000"/>
        </w:rPr>
        <w:tab/>
      </w:r>
      <w:r>
        <w:rPr>
          <w:b/>
          <w:color w:val="000000"/>
        </w:rPr>
        <w:tab/>
      </w:r>
    </w:p>
    <w:p w:rsidR="00B477C3" w:rsidRDefault="00B477C3">
      <w:pPr>
        <w:spacing w:before="120" w:after="120" w:line="276" w:lineRule="auto"/>
        <w:jc w:val="both"/>
      </w:pPr>
    </w:p>
    <w:p w:rsidR="00B477C3" w:rsidRDefault="00B477C3">
      <w:pPr>
        <w:spacing w:before="120" w:after="120" w:line="276" w:lineRule="auto"/>
        <w:jc w:val="both"/>
      </w:pPr>
    </w:p>
    <w:p w:rsidR="00B477C3" w:rsidRDefault="00B477C3">
      <w:pPr>
        <w:tabs>
          <w:tab w:val="left" w:pos="284"/>
        </w:tabs>
        <w:spacing w:before="120" w:after="120" w:line="240" w:lineRule="auto"/>
        <w:jc w:val="both"/>
        <w:rPr>
          <w:color w:val="000000"/>
        </w:rPr>
      </w:pPr>
    </w:p>
    <w:tbl>
      <w:tblPr>
        <w:tblStyle w:val="a0"/>
        <w:tblW w:w="9209"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814"/>
        <w:gridCol w:w="4395"/>
      </w:tblGrid>
      <w:tr w:rsidR="00B477C3">
        <w:trPr>
          <w:trHeight w:val="20"/>
        </w:trPr>
        <w:tc>
          <w:tcPr>
            <w:tcW w:w="4814" w:type="dxa"/>
          </w:tcPr>
          <w:p w:rsidR="00B477C3" w:rsidRDefault="00B477C3">
            <w:pPr>
              <w:spacing w:before="120" w:after="120"/>
              <w:ind w:right="140"/>
              <w:jc w:val="both"/>
              <w:rPr>
                <w:rFonts w:ascii="Calibri" w:eastAsia="Calibri" w:hAnsi="Calibri" w:cs="Calibri"/>
                <w:sz w:val="22"/>
                <w:szCs w:val="22"/>
              </w:rPr>
            </w:pPr>
          </w:p>
        </w:tc>
        <w:tc>
          <w:tcPr>
            <w:tcW w:w="4395" w:type="dxa"/>
          </w:tcPr>
          <w:p w:rsidR="00B477C3" w:rsidRDefault="00B477C3">
            <w:pPr>
              <w:spacing w:before="120" w:after="120"/>
              <w:ind w:right="140"/>
              <w:jc w:val="center"/>
              <w:rPr>
                <w:rFonts w:ascii="Calibri" w:eastAsia="Calibri" w:hAnsi="Calibri" w:cs="Calibri"/>
                <w:sz w:val="22"/>
                <w:szCs w:val="22"/>
              </w:rPr>
            </w:pPr>
          </w:p>
        </w:tc>
      </w:tr>
    </w:tbl>
    <w:p w:rsidR="00B477C3" w:rsidRDefault="00B477C3"/>
    <w:sectPr w:rsidR="00B477C3">
      <w:headerReference w:type="default" r:id="rId8"/>
      <w:pgSz w:w="11906" w:h="16838"/>
      <w:pgMar w:top="2977" w:right="1134" w:bottom="0" w:left="1134" w:header="426" w:footer="30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5922" w:rsidRDefault="000F5922">
      <w:pPr>
        <w:spacing w:after="0" w:line="240" w:lineRule="auto"/>
      </w:pPr>
      <w:r>
        <w:separator/>
      </w:r>
    </w:p>
  </w:endnote>
  <w:endnote w:type="continuationSeparator" w:id="0">
    <w:p w:rsidR="000F5922" w:rsidRDefault="000F5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5922" w:rsidRDefault="000F5922">
      <w:pPr>
        <w:spacing w:after="0" w:line="240" w:lineRule="auto"/>
      </w:pPr>
      <w:r>
        <w:separator/>
      </w:r>
    </w:p>
  </w:footnote>
  <w:footnote w:type="continuationSeparator" w:id="0">
    <w:p w:rsidR="000F5922" w:rsidRDefault="000F59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7C3" w:rsidRDefault="000F5922">
    <w:pPr>
      <w:tabs>
        <w:tab w:val="left" w:pos="2880"/>
      </w:tabs>
      <w:rPr>
        <w:rFonts w:ascii="Times New Roman" w:eastAsia="Times New Roman" w:hAnsi="Times New Roman" w:cs="Times New Roman"/>
        <w:color w:val="000000"/>
        <w:sz w:val="24"/>
        <w:szCs w:val="24"/>
      </w:rPr>
    </w:pPr>
    <w:r>
      <w:rPr>
        <w:noProof/>
      </w:rPr>
      <w:drawing>
        <wp:inline distT="0" distB="0" distL="0" distR="0">
          <wp:extent cx="6120130" cy="173440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20130" cy="173440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D8747A"/>
    <w:multiLevelType w:val="multilevel"/>
    <w:tmpl w:val="7A521C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25F1E53"/>
    <w:multiLevelType w:val="multilevel"/>
    <w:tmpl w:val="109A4B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74D60B27"/>
    <w:multiLevelType w:val="multilevel"/>
    <w:tmpl w:val="2336314A"/>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7C3"/>
    <w:rsid w:val="000F5922"/>
    <w:rsid w:val="00943C86"/>
    <w:rsid w:val="00B477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B56E5C-A8FC-44D9-91B4-E6D683178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3351D"/>
  </w:style>
  <w:style w:type="paragraph" w:styleId="Titolo1">
    <w:name w:val="heading 1"/>
    <w:basedOn w:val="Normale"/>
    <w:next w:val="Normale"/>
    <w:link w:val="Titolo1Carattere"/>
    <w:uiPriority w:val="9"/>
    <w:qFormat/>
    <w:rsid w:val="00C3351D"/>
    <w:pPr>
      <w:keepNext/>
      <w:tabs>
        <w:tab w:val="left" w:pos="4395"/>
      </w:tabs>
      <w:overflowPunct w:val="0"/>
      <w:autoSpaceDE w:val="0"/>
      <w:autoSpaceDN w:val="0"/>
      <w:adjustRightInd w:val="0"/>
      <w:spacing w:after="0" w:line="240" w:lineRule="auto"/>
      <w:jc w:val="both"/>
      <w:textAlignment w:val="baseline"/>
      <w:outlineLvl w:val="0"/>
    </w:pPr>
    <w:rPr>
      <w:rFonts w:ascii="Times New Roman" w:eastAsia="Times New Roman" w:hAnsi="Times New Roman" w:cs="Times New Roman"/>
      <w:sz w:val="24"/>
      <w:szCs w:val="20"/>
    </w:rPr>
  </w:style>
  <w:style w:type="paragraph" w:styleId="Titolo2">
    <w:name w:val="heading 2"/>
    <w:basedOn w:val="Normale"/>
    <w:next w:val="Normale"/>
    <w:link w:val="Titolo2Carattere"/>
    <w:uiPriority w:val="9"/>
    <w:semiHidden/>
    <w:unhideWhenUsed/>
    <w:qFormat/>
    <w:rsid w:val="0089086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94297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link w:val="Titolo5Carattere"/>
    <w:uiPriority w:val="9"/>
    <w:semiHidden/>
    <w:unhideWhenUsed/>
    <w:qFormat/>
    <w:rsid w:val="008D09C2"/>
    <w:pPr>
      <w:keepNext/>
      <w:keepLines/>
      <w:spacing w:before="40" w:after="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link w:val="IntestazioneCarattere"/>
    <w:uiPriority w:val="99"/>
    <w:unhideWhenUsed/>
    <w:rsid w:val="00C3351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3351D"/>
  </w:style>
  <w:style w:type="paragraph" w:styleId="Pidipagina">
    <w:name w:val="footer"/>
    <w:basedOn w:val="Normale"/>
    <w:link w:val="PidipaginaCarattere"/>
    <w:uiPriority w:val="99"/>
    <w:unhideWhenUsed/>
    <w:rsid w:val="00C3351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3351D"/>
  </w:style>
  <w:style w:type="character" w:customStyle="1" w:styleId="Titolo1Carattere">
    <w:name w:val="Titolo 1 Carattere"/>
    <w:basedOn w:val="Carpredefinitoparagrafo"/>
    <w:link w:val="Titolo1"/>
    <w:rsid w:val="00C3351D"/>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C3351D"/>
    <w:rPr>
      <w:color w:val="0563C1" w:themeColor="hyperlink"/>
      <w:u w:val="single"/>
    </w:rPr>
  </w:style>
  <w:style w:type="paragraph" w:styleId="Corpotesto">
    <w:name w:val="Body Text"/>
    <w:basedOn w:val="Normale"/>
    <w:link w:val="CorpotestoCarattere"/>
    <w:uiPriority w:val="1"/>
    <w:qFormat/>
    <w:rsid w:val="00C3351D"/>
    <w:pPr>
      <w:autoSpaceDE w:val="0"/>
      <w:autoSpaceDN w:val="0"/>
      <w:adjustRightInd w:val="0"/>
      <w:spacing w:after="0" w:line="240" w:lineRule="auto"/>
    </w:pPr>
    <w:rPr>
      <w:rFonts w:ascii="Times New Roman" w:hAnsi="Times New Roman" w:cs="Times New Roman"/>
      <w:sz w:val="23"/>
      <w:szCs w:val="23"/>
    </w:rPr>
  </w:style>
  <w:style w:type="character" w:customStyle="1" w:styleId="CorpotestoCarattere">
    <w:name w:val="Corpo testo Carattere"/>
    <w:basedOn w:val="Carpredefinitoparagrafo"/>
    <w:link w:val="Corpotesto"/>
    <w:uiPriority w:val="1"/>
    <w:rsid w:val="00C3351D"/>
    <w:rPr>
      <w:rFonts w:ascii="Times New Roman" w:hAnsi="Times New Roman" w:cs="Times New Roman"/>
      <w:sz w:val="23"/>
      <w:szCs w:val="23"/>
    </w:rPr>
  </w:style>
  <w:style w:type="table" w:styleId="Grigliatabella">
    <w:name w:val="Table Grid"/>
    <w:basedOn w:val="Tabellanormale"/>
    <w:rsid w:val="00AD13D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8373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Rimandocommento">
    <w:name w:val="annotation reference"/>
    <w:unhideWhenUsed/>
    <w:rsid w:val="00D83736"/>
    <w:rPr>
      <w:sz w:val="16"/>
      <w:szCs w:val="16"/>
    </w:rPr>
  </w:style>
  <w:style w:type="paragraph" w:styleId="Testocommento">
    <w:name w:val="annotation text"/>
    <w:basedOn w:val="Normale"/>
    <w:link w:val="TestocommentoCarattere"/>
    <w:uiPriority w:val="99"/>
    <w:unhideWhenUsed/>
    <w:rsid w:val="00D83736"/>
    <w:pPr>
      <w:spacing w:after="0" w:line="240" w:lineRule="auto"/>
    </w:pPr>
    <w:rPr>
      <w:rFonts w:ascii="Times New Roman" w:eastAsia="Times New Roman" w:hAnsi="Times New Roman" w:cs="Times New Roman"/>
      <w:sz w:val="20"/>
      <w:szCs w:val="20"/>
    </w:rPr>
  </w:style>
  <w:style w:type="character" w:customStyle="1" w:styleId="TestocommentoCarattere">
    <w:name w:val="Testo commento Carattere"/>
    <w:basedOn w:val="Carpredefinitoparagrafo"/>
    <w:link w:val="Testocommento"/>
    <w:uiPriority w:val="99"/>
    <w:rsid w:val="00D83736"/>
    <w:rPr>
      <w:rFonts w:ascii="Times New Roman" w:eastAsia="Times New Roman" w:hAnsi="Times New Roman" w:cs="Times New Roman"/>
      <w:sz w:val="20"/>
      <w:szCs w:val="20"/>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1"/>
    <w:qFormat/>
    <w:rsid w:val="00DA2A59"/>
    <w:pPr>
      <w:ind w:left="720"/>
      <w:contextualSpacing/>
    </w:pPr>
  </w:style>
  <w:style w:type="character" w:customStyle="1" w:styleId="Menzionenonrisolta1">
    <w:name w:val="Menzione non risolta1"/>
    <w:basedOn w:val="Carpredefinitoparagrafo"/>
    <w:uiPriority w:val="99"/>
    <w:semiHidden/>
    <w:unhideWhenUsed/>
    <w:rsid w:val="00DA2A59"/>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472D75"/>
    <w:pPr>
      <w:spacing w:after="160"/>
    </w:pPr>
    <w:rPr>
      <w:rFonts w:asciiTheme="minorHAnsi" w:eastAsiaTheme="minorHAnsi" w:hAnsiTheme="minorHAnsi" w:cstheme="minorBidi"/>
      <w:b/>
      <w:bCs/>
      <w:lang w:eastAsia="en-US"/>
    </w:rPr>
  </w:style>
  <w:style w:type="character" w:customStyle="1" w:styleId="SoggettocommentoCarattere">
    <w:name w:val="Soggetto commento Carattere"/>
    <w:basedOn w:val="TestocommentoCarattere"/>
    <w:link w:val="Soggettocommento"/>
    <w:uiPriority w:val="99"/>
    <w:semiHidden/>
    <w:rsid w:val="00472D75"/>
    <w:rPr>
      <w:rFonts w:ascii="Times New Roman" w:eastAsia="Times New Roman" w:hAnsi="Times New Roman" w:cs="Times New Roman"/>
      <w:b/>
      <w:bCs/>
      <w:sz w:val="20"/>
      <w:szCs w:val="20"/>
      <w:lang w:eastAsia="it-IT"/>
    </w:rPr>
  </w:style>
  <w:style w:type="character" w:customStyle="1" w:styleId="s2">
    <w:name w:val="s2"/>
    <w:basedOn w:val="Carpredefinitoparagrafo"/>
    <w:rsid w:val="00327765"/>
  </w:style>
  <w:style w:type="character" w:customStyle="1" w:styleId="Titolo5Carattere">
    <w:name w:val="Titolo 5 Carattere"/>
    <w:basedOn w:val="Carpredefinitoparagrafo"/>
    <w:link w:val="Titolo5"/>
    <w:uiPriority w:val="9"/>
    <w:semiHidden/>
    <w:rsid w:val="008D09C2"/>
    <w:rPr>
      <w:rFonts w:asciiTheme="majorHAnsi" w:eastAsiaTheme="majorEastAsia" w:hAnsiTheme="majorHAnsi" w:cstheme="majorBidi"/>
      <w:color w:val="2F5496" w:themeColor="accent1" w:themeShade="BF"/>
    </w:rPr>
  </w:style>
  <w:style w:type="paragraph" w:customStyle="1" w:styleId="BodyTextIndent21">
    <w:name w:val="Body Text Indent 21"/>
    <w:basedOn w:val="Normale"/>
    <w:rsid w:val="006B0A7A"/>
    <w:pPr>
      <w:overflowPunct w:val="0"/>
      <w:autoSpaceDE w:val="0"/>
      <w:autoSpaceDN w:val="0"/>
      <w:adjustRightInd w:val="0"/>
      <w:spacing w:after="0" w:line="360" w:lineRule="auto"/>
      <w:ind w:left="284"/>
      <w:jc w:val="both"/>
      <w:textAlignment w:val="baseline"/>
    </w:pPr>
    <w:rPr>
      <w:rFonts w:ascii="Arial" w:eastAsia="Times New Roman" w:hAnsi="Arial" w:cs="Times New Roman"/>
      <w:b/>
      <w:szCs w:val="20"/>
      <w:u w:val="single"/>
    </w:rPr>
  </w:style>
  <w:style w:type="paragraph" w:styleId="NormaleWeb">
    <w:name w:val="Normal (Web)"/>
    <w:uiPriority w:val="99"/>
    <w:rsid w:val="00064314"/>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rPr>
  </w:style>
  <w:style w:type="table" w:customStyle="1" w:styleId="TableNormal1">
    <w:name w:val="Table Normal1"/>
    <w:uiPriority w:val="2"/>
    <w:semiHidden/>
    <w:unhideWhenUsed/>
    <w:qFormat/>
    <w:rsid w:val="007D49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7D49FB"/>
    <w:pPr>
      <w:widowControl w:val="0"/>
      <w:autoSpaceDE w:val="0"/>
      <w:autoSpaceDN w:val="0"/>
      <w:spacing w:before="1" w:after="0" w:line="240" w:lineRule="auto"/>
      <w:ind w:left="107"/>
    </w:pPr>
    <w:rPr>
      <w:rFonts w:ascii="Times New Roman" w:eastAsia="Times New Roman" w:hAnsi="Times New Roman" w:cs="Times New Roman"/>
      <w:lang w:bidi="it-IT"/>
    </w:rPr>
  </w:style>
  <w:style w:type="character" w:customStyle="1" w:styleId="Titolo2Carattere">
    <w:name w:val="Titolo 2 Carattere"/>
    <w:basedOn w:val="Carpredefinitoparagrafo"/>
    <w:link w:val="Titolo2"/>
    <w:uiPriority w:val="9"/>
    <w:semiHidden/>
    <w:rsid w:val="00890868"/>
    <w:rPr>
      <w:rFonts w:asciiTheme="majorHAnsi" w:eastAsiaTheme="majorEastAsia" w:hAnsiTheme="majorHAnsi" w:cstheme="majorBidi"/>
      <w:color w:val="2F5496" w:themeColor="accent1" w:themeShade="BF"/>
      <w:sz w:val="26"/>
      <w:szCs w:val="26"/>
    </w:rPr>
  </w:style>
  <w:style w:type="character" w:customStyle="1" w:styleId="Titolo3Carattere">
    <w:name w:val="Titolo 3 Carattere"/>
    <w:basedOn w:val="Carpredefinitoparagrafo"/>
    <w:link w:val="Titolo3"/>
    <w:uiPriority w:val="9"/>
    <w:semiHidden/>
    <w:rsid w:val="00942978"/>
    <w:rPr>
      <w:rFonts w:asciiTheme="majorHAnsi" w:eastAsiaTheme="majorEastAsia" w:hAnsiTheme="majorHAnsi" w:cstheme="majorBidi"/>
      <w:color w:val="1F3763" w:themeColor="accent1" w:themeShade="7F"/>
      <w:sz w:val="24"/>
      <w:szCs w:val="24"/>
    </w:rPr>
  </w:style>
  <w:style w:type="paragraph" w:styleId="Testofumetto">
    <w:name w:val="Balloon Text"/>
    <w:basedOn w:val="Normale"/>
    <w:link w:val="TestofumettoCarattere"/>
    <w:uiPriority w:val="99"/>
    <w:semiHidden/>
    <w:unhideWhenUsed/>
    <w:rsid w:val="002258C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258CD"/>
    <w:rPr>
      <w:rFonts w:ascii="Segoe UI" w:hAnsi="Segoe UI" w:cs="Segoe UI"/>
      <w:sz w:val="18"/>
      <w:szCs w:val="18"/>
    </w:rPr>
  </w:style>
  <w:style w:type="character" w:customStyle="1" w:styleId="ui-provider">
    <w:name w:val="ui-provider"/>
    <w:basedOn w:val="Carpredefinitoparagrafo"/>
    <w:rsid w:val="000F542D"/>
  </w:style>
  <w:style w:type="paragraph" w:customStyle="1" w:styleId="Articolo">
    <w:name w:val="Articolo"/>
    <w:basedOn w:val="Normale"/>
    <w:link w:val="ArticoloCarattere"/>
    <w:qFormat/>
    <w:rsid w:val="000F542D"/>
    <w:pPr>
      <w:spacing w:after="120" w:line="240" w:lineRule="auto"/>
      <w:contextualSpacing/>
      <w:jc w:val="center"/>
      <w:textAlignment w:val="center"/>
    </w:pPr>
    <w:rPr>
      <w:rFonts w:eastAsia="Times New Roman"/>
      <w:b/>
      <w:bCs/>
    </w:rPr>
  </w:style>
  <w:style w:type="character" w:customStyle="1" w:styleId="ArticoloCarattere">
    <w:name w:val="Articolo Carattere"/>
    <w:basedOn w:val="Carpredefinitoparagrafo"/>
    <w:link w:val="Articolo"/>
    <w:rsid w:val="000F542D"/>
    <w:rPr>
      <w:rFonts w:ascii="Calibri" w:eastAsia="Times New Roman" w:hAnsi="Calibri" w:cs="Calibri"/>
      <w:b/>
      <w:bCs/>
      <w:lang w:eastAsia="it-IT"/>
    </w:rPr>
  </w:style>
  <w:style w:type="character" w:styleId="Enfasigrassetto">
    <w:name w:val="Strong"/>
    <w:basedOn w:val="Carpredefinitoparagrafo"/>
    <w:uiPriority w:val="22"/>
    <w:qFormat/>
    <w:rsid w:val="000F542D"/>
    <w:rPr>
      <w:b/>
      <w:bCs/>
    </w:rPr>
  </w:style>
  <w:style w:type="paragraph" w:styleId="Revisione">
    <w:name w:val="Revision"/>
    <w:hidden/>
    <w:uiPriority w:val="99"/>
    <w:semiHidden/>
    <w:rsid w:val="002E0201"/>
    <w:pPr>
      <w:spacing w:after="0" w:line="240" w:lineRule="auto"/>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99"/>
    <w:qFormat/>
    <w:rsid w:val="00546D7E"/>
  </w:style>
  <w:style w:type="paragraph" w:customStyle="1" w:styleId="WW-Testonormale">
    <w:name w:val="WW-Testo normale"/>
    <w:basedOn w:val="Normale"/>
    <w:uiPriority w:val="99"/>
    <w:rsid w:val="00EA23D8"/>
    <w:pPr>
      <w:suppressAutoHyphens/>
      <w:spacing w:after="0" w:line="240" w:lineRule="auto"/>
    </w:pPr>
    <w:rPr>
      <w:rFonts w:ascii="Courier New" w:eastAsia="Times New Roman" w:hAnsi="Courier New" w:cs="Courier New"/>
      <w:sz w:val="20"/>
      <w:szCs w:val="20"/>
    </w:rPr>
  </w:style>
  <w:style w:type="paragraph" w:styleId="Nessunaspaziatura">
    <w:name w:val="No Spacing"/>
    <w:uiPriority w:val="1"/>
    <w:qFormat/>
    <w:rsid w:val="007C7480"/>
    <w:pPr>
      <w:widowControl w:val="0"/>
      <w:autoSpaceDE w:val="0"/>
      <w:autoSpaceDN w:val="0"/>
      <w:spacing w:after="0" w:line="240" w:lineRule="auto"/>
    </w:pPr>
    <w:rPr>
      <w:lang w:bidi="it-IT"/>
    </w:rPr>
  </w:style>
  <w:style w:type="paragraph" w:customStyle="1" w:styleId="Paragrafoelenco1">
    <w:name w:val="Paragrafo elenco1"/>
    <w:basedOn w:val="Normale"/>
    <w:rsid w:val="008C62C2"/>
    <w:pPr>
      <w:suppressAutoHyphens/>
      <w:spacing w:after="200" w:line="276" w:lineRule="auto"/>
      <w:ind w:left="720"/>
      <w:contextualSpacing/>
    </w:pPr>
    <w:rPr>
      <w:rFonts w:cs="Times New Roman"/>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VCWGiUh08vUiIhqlr15TIhpzyQ==">CgMxLjAyCGguZ2pkZ3hzMg5oLnJrazkzM3R1M21lczIOaC5uc20ydzJmaWtiNmEyDmguZDRteml1aHRycDRrMghoLmdqZGd4czIJaC4zMGowemxsMgloLjFmb2I5dGU4AHIhMW96UWtabHhhcnlsRmU4RmR0Q0QwcWg1NlFnQm9GRWE5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2937</Words>
  <Characters>16747</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OXFIRM</dc:creator>
  <cp:lastModifiedBy>OXFIRM</cp:lastModifiedBy>
  <cp:revision>2</cp:revision>
  <dcterms:created xsi:type="dcterms:W3CDTF">2023-06-06T14:24:00Z</dcterms:created>
  <dcterms:modified xsi:type="dcterms:W3CDTF">2023-06-06T14:24:00Z</dcterms:modified>
</cp:coreProperties>
</file>