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3B0" w:rsidRDefault="00C1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</w:rPr>
      </w:pPr>
      <w:bookmarkStart w:id="0" w:name="_GoBack"/>
      <w:bookmarkEnd w:id="0"/>
    </w:p>
    <w:p w:rsidR="00C153B0" w:rsidRDefault="00211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INTESTAZIONE SCUOLA</w:t>
      </w:r>
    </w:p>
    <w:p w:rsidR="00C153B0" w:rsidRDefault="00211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sito e all’Albo </w:t>
      </w:r>
    </w:p>
    <w:p w:rsidR="00C153B0" w:rsidRDefault="00211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 Amministrazione Trasparente</w:t>
      </w:r>
    </w:p>
    <w:p w:rsidR="00C153B0" w:rsidRDefault="00C1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C153B0" w:rsidRDefault="002117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Determinazione del Dirigente Scolastico</w:t>
      </w:r>
    </w:p>
    <w:p w:rsidR="00C153B0" w:rsidRDefault="002117D7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b/>
          <w:sz w:val="28"/>
          <w:szCs w:val="28"/>
        </w:rPr>
        <w:t>Responsabile Unico del Procedimento</w:t>
      </w:r>
    </w:p>
    <w:p w:rsidR="00C153B0" w:rsidRDefault="002117D7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PIANO NAZIONALE DI RIPRESA E RESILIENZA (PNRR)</w:t>
      </w:r>
    </w:p>
    <w:p w:rsidR="00C153B0" w:rsidRDefault="002117D7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smallCaps/>
          <w:sz w:val="20"/>
          <w:szCs w:val="20"/>
        </w:rPr>
      </w:pPr>
      <w:r>
        <w:rPr>
          <w:rFonts w:ascii="Arial" w:eastAsia="Arial" w:hAnsi="Arial" w:cs="Arial"/>
          <w:smallCaps/>
          <w:sz w:val="20"/>
          <w:szCs w:val="20"/>
        </w:rPr>
        <w:t xml:space="preserve">MISSIONE 4: ISTRUZIONE E RICERCA </w:t>
      </w:r>
    </w:p>
    <w:p w:rsidR="00C153B0" w:rsidRDefault="002117D7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Componente 1 - Potenziamento dell’offerta dei servizi di Istruzione: Dagli asili nido alle Università </w:t>
      </w:r>
    </w:p>
    <w:p w:rsidR="00C153B0" w:rsidRDefault="002117D7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Investimento 3.2 Scuola 4.0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153B0" w:rsidRDefault="002117D7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“Scuole innovative, cablaggio, nuovi ambienti di apprendimento e laboratori” </w:t>
      </w:r>
    </w:p>
    <w:p w:rsidR="00C153B0" w:rsidRDefault="002117D7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AZIONE 2 – NEXT GENERATION LABS– LABORATORI PER LE PROFESSIONI DIGITALI DEL FUTURO</w:t>
      </w:r>
    </w:p>
    <w:p w:rsidR="00C153B0" w:rsidRDefault="002117D7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sz w:val="20"/>
          <w:szCs w:val="20"/>
        </w:rPr>
        <w:t>PROGETTO M4C1I3.2-2022-962-</w:t>
      </w:r>
      <w:r>
        <w:rPr>
          <w:rFonts w:ascii="Arial" w:eastAsia="Arial" w:hAnsi="Arial" w:cs="Arial"/>
          <w:b/>
          <w:color w:val="FF0000"/>
          <w:sz w:val="20"/>
          <w:szCs w:val="20"/>
        </w:rPr>
        <w:t>P</w:t>
      </w:r>
      <w:proofErr w:type="gramStart"/>
      <w:r>
        <w:rPr>
          <w:rFonts w:ascii="Arial" w:eastAsia="Arial" w:hAnsi="Arial" w:cs="Arial"/>
          <w:b/>
          <w:color w:val="FF0000"/>
          <w:sz w:val="20"/>
          <w:szCs w:val="20"/>
        </w:rPr>
        <w:t>-….</w:t>
      </w:r>
      <w:proofErr w:type="gramEnd"/>
      <w:r>
        <w:rPr>
          <w:rFonts w:ascii="Arial" w:eastAsia="Arial" w:hAnsi="Arial" w:cs="Arial"/>
          <w:b/>
          <w:color w:val="FF0000"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 xml:space="preserve">      CUP </w:t>
      </w:r>
      <w:r>
        <w:rPr>
          <w:rFonts w:ascii="Arial" w:eastAsia="Arial" w:hAnsi="Arial" w:cs="Arial"/>
          <w:b/>
          <w:color w:val="FF0000"/>
          <w:sz w:val="20"/>
          <w:szCs w:val="20"/>
        </w:rPr>
        <w:t>……………………….</w:t>
      </w:r>
    </w:p>
    <w:p w:rsidR="00C153B0" w:rsidRDefault="00C1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153B0" w:rsidRDefault="00211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IL DIRIGENTE SCOLASTICO</w:t>
      </w:r>
    </w:p>
    <w:p w:rsidR="00C153B0" w:rsidRDefault="00C1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"/>
        <w:tblW w:w="9795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8355"/>
      </w:tblGrid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R.D. 18 novembre 1923, n. 2440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ss.mm.ii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., concernente l’amministrazione del Patrimo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nio e la Contabilità Generale dello Stato ed il relativo regolamento approvato con R.D. 23 maggio 1924, n. 827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ss.mm.ii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.;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L’art. 5 della legge 7 agosto 1990, n. 241, “Norme in materia di procedimento amministrativo e di diritto di accesso ai documenti amministrativi”;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Legge 15 marzo 1997, n. 59, concernente “Delega al Governo per il conferimento di funzioni e compit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 alle regioni ed enti locali, per la riforma della Pubblica Amministrazione e per la semplificazione amministrativa", 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DPR 275/99, concernente norme in materia di autonomia delle istituzioni scolastiche</w:t>
            </w:r>
            <w:r>
              <w:rPr>
                <w:sz w:val="23"/>
                <w:szCs w:val="23"/>
              </w:rPr>
              <w:t>;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D.Lgs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30 marzo 2001, n. 165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s.mm.ii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 recante “Norme generali sull’ordinamento del lavoro alle dipendenze delle Amministrazioni Pubbliche”;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legge 13 luglio 2015, n. 107, recante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Riforma del sistema nazionale di istruzione e formazione e delega per il riordino delle disposiz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ioni legislative vigenti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L’articolo 31 del decreto legislativo 18 aprile 2016, n. 50, recante il Codice dei contratti pubblici;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regolamento di Contabilità di cui al DI n. 129 del 28/08/2018, pubblicato in G.U. Serie Generale n. 267 del 16 novembre 2018, concernente “Regolamento recante istruzioni generali sulla gestione amministrativo-contabile delle istituzioni scolastiche, ai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sensi dell’articolo 1, comma 143 della legge 13 luglio 2015, n. 107”;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Piano nazionale di ripresa e resilienza (PNRR), la cui valutazione positiva è stata approvata con Decisione del Consiglio ECOFIN del 13 luglio 2021 e notificata all’Italia dal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Segretariato generale del Consiglio con nota LT161/21, del 14 luglio 2021 e, in particolare, la Missione 4 – Istruzione e Ricerca – Componente 1 – Potenziamento dell’offerta dei servizi di istruzione: dagli asili nido alle Università – Investimento 3.2 “Sc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uola 4.0”;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regolamento UE 2020/852 e, in particolare, l’articolo 17 che definisce gli obiettivi ambientali, tra cui il principio di non arrecare un danno significativo (DNSH,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Do no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significant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harm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”), e la Comunicazione della Commissione UE 2021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/C 58/01, recante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Orientamenti tecnici sull’applicazione del principio «non arrecare un danno significativo» a norma del regolamento sul dispositivo per la ripresa e la resilienza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 regolamenti (UE) 12 febbraio 2021, n. 2021/241 (che istituisce 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 dispositivo per la ripresa e la resilienza), 2021/1060 e i regolamenti delegati 2021/2105 e 2021/2106 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circolare del 30 dicembre 2021, n. 32, del Ministero dell’economia e delle finanze – Dipartimento della Ragioneria generale dello Stato, aven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te ad oggetto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Nazionale di Ripresa e Resilienza – Guida operativa per il rispetto del principio di non arrecare danno significativo all’ambiente (DNSH)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del Ministro dell’istruzione 14 giugno 2022, n. 161, con il quale è stato adottato il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Scuola 4.0” in attuazione della linea di investimento 3.2 “Scuola 4.0: scuole innovative, cablaggio, nuovi ambienti di apprendimento e laboratori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 nell’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ambito della Missione 4 – Componente 1 – del Piano nazionale di ripresa e resilienza, finanziato dall’Unione europea –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Next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Generation EU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;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Viste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le circolari della Ragioneria Generale dello Stato n. 4 del 18 gennaio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PNRR– articolo 1, comma 1, del decreto-legge n. 80 del 2021 – Indicazioni attuative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 n. 21 del 29 aprile 2022 (Chiarimenti in relazione al riferimento alla disciplina nazionale in materia di contratti pubblici richiamata nei dispositivi attuativi relativi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agli interventi PNRR e PNC) n. 27 del 21 giugno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Monitoraggio delle misure PNRR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 e n. 29 del 26 luglio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procedure finanziarie PNRR)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n. 30 del 11 agosto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Linee Guida per lo svolgimento delle attività di controllo e rendicontazione delle Mis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ure PNRR di competenza delle Amministrazioni centrali e dei Soggetti Attuatori)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n. 33 del 13 ottobre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Aggiornamento Guida operativa per il rispetto del principio di non arrecare danno significativo all’ambiente - . DNSH)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, n. 34 del 17 ottobre 2022,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lastRenderedPageBreak/>
              <w:t>n.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34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Linee guida metodologiche per la rendicontazione degli indicatori comuni per il PNRR)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;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del Ministero dell’Istruzione n. 218 dell’08/08/2022 recante “Riparto delle risorse alle istituzioni scolastiche in attuazione del Piano “Scuola 4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.0”;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l’Allegato n. 2 al </w:t>
            </w:r>
            <w:proofErr w:type="gram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Decreto  di</w:t>
            </w:r>
            <w:proofErr w:type="gram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 Riparto delle risorse alle istituzioni scolastiche sopra richiamato che vede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l’Istituto “_______” di ______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destinatario delle </w:t>
            </w:r>
            <w:sdt>
              <w:sdtPr>
                <w:tag w:val="goog_rdk_0"/>
                <w:id w:val="2014030429"/>
              </w:sdtPr>
              <w:sdtEndPr/>
              <w:sdtContent>
                <w:r>
                  <w:rPr>
                    <w:rFonts w:ascii="PT Sans" w:eastAsia="PT Sans" w:hAnsi="PT Sans" w:cs="PT Sans"/>
                    <w:color w:val="FF0000"/>
                    <w:sz w:val="24"/>
                    <w:szCs w:val="24"/>
                  </w:rPr>
                  <w:t>risorse pari a € ....</w:t>
                </w:r>
              </w:sdtContent>
            </w:sdt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per la trasformazione delle aule in ambienti di apprendimento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innovativi, in attuazione del Piano “Scuola 4.0” e della linea di investimento 3.2 “Scuola 4.0", finanziata dall'Unione Europea -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Next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generation EU - Azione 2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la Nota Ministeriale prot. AOOGABMI 107624 del 21/12/2022 recante “Istruzioni operative.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Investimento 3.2: Scuola 4.0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 chiarimenti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faq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trasmesse con nota ministeriale prot. AOOGABMI 4302 del 14/1/2023 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progetto inserito sulla piattaforma Futura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data___________n</w:t>
            </w:r>
            <w:proofErr w:type="spell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./</w:t>
            </w:r>
            <w:proofErr w:type="spell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prot</w:t>
            </w:r>
            <w:proofErr w:type="spell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________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circolare della Funzione Pubblica n.2/2008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 CCNL Scuola sottoscritti il 29/11/2007 e il 19/04/2018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PTOF 2022/2025;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ind w:left="708" w:hanging="708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L’accordo di concessione firmato dal Direttore generale e coordinatore dell’unità di </w:t>
            </w:r>
          </w:p>
          <w:p w:rsidR="00C153B0" w:rsidRDefault="002117D7">
            <w:pPr>
              <w:spacing w:after="0" w:line="240" w:lineRule="auto"/>
              <w:ind w:left="708" w:hanging="708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missione per il PNRR prot.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AOOGABMI </w:t>
            </w:r>
            <w:proofErr w:type="spell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reg.uff</w:t>
            </w:r>
            <w:proofErr w:type="spell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. U.0049978 del 18/3/2023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che </w:t>
            </w:r>
          </w:p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rappresenta la formale autorizzazione secondo il crono programma indicato all’art. 4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Programma Annuale per l’esercizio finanziario 2023 approvato con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delibera n° … del ………</w:t>
            </w:r>
            <w:proofErr w:type="gram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.;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la delibera di approvazione e attuazione del progetto da parte del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Collegio Docenti del ____ n. ___ e del Consiglio di Istituto del _________ delibera n. _____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ind w:left="709" w:hanging="709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decreto di assunzione in bilancio del progetto PNRR Piano “Scuola 4.0” – Azione </w:t>
            </w:r>
          </w:p>
          <w:p w:rsidR="00C153B0" w:rsidRDefault="002117D7">
            <w:pPr>
              <w:spacing w:after="0" w:line="240" w:lineRule="auto"/>
              <w:ind w:left="709" w:hanging="709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Nex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t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Generation Labs – D.M. n. 218/2022 – Codice identificativo del progetto: </w:t>
            </w:r>
          </w:p>
          <w:p w:rsidR="00C153B0" w:rsidRDefault="002117D7">
            <w:pPr>
              <w:spacing w:after="0" w:line="240" w:lineRule="auto"/>
              <w:ind w:left="709" w:hanging="709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M4C1I3.2-2022-962-P-______- CUP: ____________________ nell’aggregato </w:t>
            </w:r>
          </w:p>
          <w:p w:rsidR="00C153B0" w:rsidRDefault="002117D7">
            <w:pPr>
              <w:spacing w:after="0" w:line="240" w:lineRule="auto"/>
              <w:ind w:left="709" w:hanging="709"/>
              <w:jc w:val="both"/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lastRenderedPageBreak/>
              <w:t>A</w:t>
            </w:r>
            <w:proofErr w:type="gram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03….</w:t>
            </w:r>
            <w:proofErr w:type="gram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 prot. … del ………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Considerato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ind w:left="708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 l’articolo 5 della Legge 241/1990, nonché l’articolo 31 del Codice degli appalti </w:t>
            </w:r>
          </w:p>
          <w:p w:rsidR="00C153B0" w:rsidRDefault="002117D7">
            <w:pPr>
              <w:spacing w:after="0" w:line="240" w:lineRule="auto"/>
              <w:ind w:left="708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/2016, le linee guida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 3 del 2017 definiscono ruolo e </w:t>
            </w:r>
          </w:p>
          <w:p w:rsidR="00C153B0" w:rsidRDefault="002117D7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compiti del Responsabile del Procedimento </w:t>
            </w:r>
          </w:p>
        </w:tc>
      </w:tr>
      <w:tr w:rsidR="00C153B0">
        <w:tc>
          <w:tcPr>
            <w:tcW w:w="1440" w:type="dxa"/>
          </w:tcPr>
          <w:p w:rsidR="00C153B0" w:rsidRDefault="002117D7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Tenuto conto</w:t>
            </w:r>
          </w:p>
        </w:tc>
        <w:tc>
          <w:tcPr>
            <w:tcW w:w="8355" w:type="dxa"/>
          </w:tcPr>
          <w:p w:rsidR="00C153B0" w:rsidRDefault="0021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 è entrato 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vigore  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01.04.2023 ed acquisterà efficacia a decorrere dal 01.07.2023 il nuovo codice dei contratti che all’art. 15 stabilisce  compiti e ruolo del RUP individuato come Responsabile Unico del Progetto</w:t>
            </w:r>
          </w:p>
        </w:tc>
      </w:tr>
    </w:tbl>
    <w:p w:rsidR="00C153B0" w:rsidRDefault="002117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DETERMINA </w:t>
      </w:r>
    </w:p>
    <w:p w:rsidR="00C153B0" w:rsidRDefault="00C1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C153B0" w:rsidRDefault="002117D7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assumere l’incarico di Responsabile Unico del Procedimento (RUP) per la realizzazione degli </w:t>
      </w:r>
    </w:p>
    <w:p w:rsidR="00C153B0" w:rsidRDefault="002117D7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interventi, a valere del PNRR Piano “Scuola 4.0” – Azione 2 </w:t>
      </w:r>
      <w:proofErr w:type="spellStart"/>
      <w:r>
        <w:rPr>
          <w:sz w:val="24"/>
          <w:szCs w:val="24"/>
        </w:rPr>
        <w:t>Next</w:t>
      </w:r>
      <w:proofErr w:type="spellEnd"/>
      <w:r>
        <w:rPr>
          <w:sz w:val="24"/>
          <w:szCs w:val="24"/>
        </w:rPr>
        <w:t xml:space="preserve"> Generation Labs codice progetto </w:t>
      </w:r>
    </w:p>
    <w:p w:rsidR="00C153B0" w:rsidRDefault="002117D7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M4C1I3.2-2022-962-P-__del progetto</w:t>
      </w:r>
    </w:p>
    <w:p w:rsidR="00C153B0" w:rsidRDefault="002117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>Missione 4 Istruzione e Ric</w:t>
      </w: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erca, </w:t>
      </w:r>
    </w:p>
    <w:p w:rsidR="00C153B0" w:rsidRDefault="002117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>Componente 1 Potenziamento dell’offerta dei servizi di istruzione: dagli asili nido alle università.</w:t>
      </w:r>
    </w:p>
    <w:p w:rsidR="00C153B0" w:rsidRDefault="002117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>Investimento 3.2 “Scuola 4.0: Scuole innovative, cablaggio, nuovi ambienti di</w:t>
      </w:r>
    </w:p>
    <w:p w:rsidR="00C153B0" w:rsidRDefault="00211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apprendimento e laboratori”, </w:t>
      </w:r>
    </w:p>
    <w:p w:rsidR="00C153B0" w:rsidRDefault="00211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Azione 2 – </w:t>
      </w:r>
      <w:proofErr w:type="spellStart"/>
      <w:r>
        <w:rPr>
          <w:rFonts w:ascii="Helvetica Neue" w:eastAsia="Helvetica Neue" w:hAnsi="Helvetica Neue" w:cs="Helvetica Neue"/>
          <w:b/>
          <w:i/>
          <w:sz w:val="24"/>
          <w:szCs w:val="24"/>
        </w:rPr>
        <w:t>Next</w:t>
      </w:r>
      <w:proofErr w:type="spellEnd"/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 Generation Labs</w:t>
      </w:r>
    </w:p>
    <w:tbl>
      <w:tblPr>
        <w:tblStyle w:val="a0"/>
        <w:tblW w:w="932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6"/>
        <w:gridCol w:w="6676"/>
      </w:tblGrid>
      <w:tr w:rsidR="00C153B0">
        <w:tc>
          <w:tcPr>
            <w:tcW w:w="2646" w:type="dxa"/>
          </w:tcPr>
          <w:p w:rsidR="00C153B0" w:rsidRDefault="00211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Titolo progetto</w:t>
            </w:r>
          </w:p>
        </w:tc>
        <w:tc>
          <w:tcPr>
            <w:tcW w:w="6676" w:type="dxa"/>
          </w:tcPr>
          <w:p w:rsidR="00C153B0" w:rsidRDefault="00211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Piano Scuola 4.0 - Azione 2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Next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Generation Labs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__________</w:t>
            </w:r>
          </w:p>
        </w:tc>
      </w:tr>
      <w:tr w:rsidR="00C153B0">
        <w:tc>
          <w:tcPr>
            <w:tcW w:w="2646" w:type="dxa"/>
          </w:tcPr>
          <w:p w:rsidR="00C153B0" w:rsidRDefault="00211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Identificativo progetto</w:t>
            </w:r>
          </w:p>
        </w:tc>
        <w:tc>
          <w:tcPr>
            <w:tcW w:w="6676" w:type="dxa"/>
          </w:tcPr>
          <w:p w:rsidR="00C153B0" w:rsidRDefault="00211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M4C1I3.2-2022-962-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P-__</w:t>
            </w:r>
          </w:p>
        </w:tc>
      </w:tr>
      <w:tr w:rsidR="00C153B0">
        <w:tc>
          <w:tcPr>
            <w:tcW w:w="2646" w:type="dxa"/>
          </w:tcPr>
          <w:p w:rsidR="00C153B0" w:rsidRDefault="00211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CUP</w:t>
            </w:r>
          </w:p>
        </w:tc>
        <w:tc>
          <w:tcPr>
            <w:tcW w:w="6676" w:type="dxa"/>
          </w:tcPr>
          <w:p w:rsidR="00C153B0" w:rsidRDefault="00211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______________</w:t>
            </w:r>
          </w:p>
        </w:tc>
      </w:tr>
      <w:tr w:rsidR="00C153B0">
        <w:tc>
          <w:tcPr>
            <w:tcW w:w="2646" w:type="dxa"/>
          </w:tcPr>
          <w:p w:rsidR="00C153B0" w:rsidRDefault="00211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Importo finanziato</w:t>
            </w:r>
          </w:p>
        </w:tc>
        <w:tc>
          <w:tcPr>
            <w:tcW w:w="6676" w:type="dxa"/>
          </w:tcPr>
          <w:p w:rsidR="00C153B0" w:rsidRDefault="00211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sdt>
              <w:sdtPr>
                <w:tag w:val="goog_rdk_1"/>
                <w:id w:val="395172547"/>
              </w:sdtPr>
              <w:sdtEndPr/>
              <w:sdtContent>
                <w:r>
                  <w:rPr>
                    <w:rFonts w:ascii="PT Sans" w:eastAsia="PT Sans" w:hAnsi="PT Sans" w:cs="PT Sans"/>
                    <w:sz w:val="24"/>
                    <w:szCs w:val="24"/>
                  </w:rPr>
                  <w:t>€ ______________</w:t>
                </w:r>
              </w:sdtContent>
            </w:sdt>
          </w:p>
        </w:tc>
      </w:tr>
    </w:tbl>
    <w:p w:rsidR="00C153B0" w:rsidRDefault="00211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Il presente provvedimento è pubblicato all’albo dell’Istituto. </w:t>
      </w:r>
    </w:p>
    <w:p w:rsidR="00C153B0" w:rsidRDefault="002117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    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  <w:t>IL DIRIGENTE SCOLASTICO</w:t>
      </w:r>
    </w:p>
    <w:sectPr w:rsidR="00C153B0">
      <w:headerReference w:type="default" r:id="rId7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7D7" w:rsidRDefault="002117D7">
      <w:pPr>
        <w:spacing w:after="0" w:line="240" w:lineRule="auto"/>
      </w:pPr>
      <w:r>
        <w:separator/>
      </w:r>
    </w:p>
  </w:endnote>
  <w:endnote w:type="continuationSeparator" w:id="0">
    <w:p w:rsidR="002117D7" w:rsidRDefault="0021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7D7" w:rsidRDefault="002117D7">
      <w:pPr>
        <w:spacing w:after="0" w:line="240" w:lineRule="auto"/>
      </w:pPr>
      <w:r>
        <w:separator/>
      </w:r>
    </w:p>
  </w:footnote>
  <w:footnote w:type="continuationSeparator" w:id="0">
    <w:p w:rsidR="002117D7" w:rsidRDefault="0021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B0" w:rsidRDefault="002117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noProof/>
      </w:rPr>
      <w:drawing>
        <wp:inline distT="0" distB="0" distL="0" distR="0">
          <wp:extent cx="6332220" cy="179487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B0"/>
    <w:rsid w:val="002117D7"/>
    <w:rsid w:val="00456F94"/>
    <w:rsid w:val="00C1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FB327-7AE2-4B3A-BB4D-6B060ADC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1E90"/>
    <w:rPr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0D1E90"/>
    <w:rPr>
      <w:u w:val="single"/>
    </w:rPr>
  </w:style>
  <w:style w:type="table" w:customStyle="1" w:styleId="TableNormal0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Corpo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A9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dzg2ZO/RUJAbO5DEUDN5uDgGbg==">AMUW2mUNm8ro5A1MlRSWZ9Kd2FJ4DybhamwO/6q5JyKSBMXUoiolhLxQGMZ0v45yj0CB1S7igFgwmyUeleTZZj5DP72bFk51esnCTdbFoYN6QuIwUahQ604inFJFdeIOxPc1cIyBrwsSXJypFBsWFxk6apniIUoyaoVbQY/Q2E6fsQlR8AFxhleUUvpvd2bOUJlBsMpXpJSjkX9GhOMSbFVO35K6pv/iBg==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2</cp:revision>
  <dcterms:created xsi:type="dcterms:W3CDTF">2023-06-08T13:28:00Z</dcterms:created>
  <dcterms:modified xsi:type="dcterms:W3CDTF">2023-06-08T13:28:00Z</dcterms:modified>
</cp:coreProperties>
</file>