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DICHIARAZIONE ATTESTANTE IL RISPETTO DEI CAM  - DM 8/8/2022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2 – NEXT GENERATION  LABS –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Laboratori per le professioni digitali del futuro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M4C1I3.2-2022-961-P-……….      CUP ……….. CIG……………………..</w:t>
      </w:r>
    </w:p>
    <w:p w:rsidR="00000000" w:rsidDel="00000000" w:rsidP="00000000" w:rsidRDefault="00000000" w:rsidRPr="00000000" w14:paraId="0000000E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122872</wp:posOffset>
                </wp:positionH>
                <wp:positionV relativeFrom="paragraph">
                  <wp:posOffset>1228725</wp:posOffset>
                </wp:positionV>
                <wp:extent cx="171450" cy="1905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122872</wp:posOffset>
                </wp:positionH>
                <wp:positionV relativeFrom="paragraph">
                  <wp:posOffset>1228725</wp:posOffset>
                </wp:positionV>
                <wp:extent cx="171450" cy="19050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leader="none" w:pos="5529"/>
        </w:tabs>
        <w:spacing w:after="120" w:before="120" w:line="360" w:lineRule="auto"/>
        <w:ind w:right="-79" w:firstLine="70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Legale rappresentate                   Titolare</w:t>
        <w:tab/>
        <w:t xml:space="preserve">Procuratore speciale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0</wp:posOffset>
                </wp:positionV>
                <wp:extent cx="171450" cy="1714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3378200</wp:posOffset>
                </wp:positionH>
                <wp:positionV relativeFrom="paragraph">
                  <wp:posOffset>0</wp:posOffset>
                </wp:positionV>
                <wp:extent cx="171450" cy="17145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171450" cy="1714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9325" y="3713325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171450" cy="17145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360" w:lineRule="auto"/>
        <w:ind w:right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partecipante alla procedura di selezione del Soggetto Realizzatore a valere sul Piano Nazionale di Ripresa e Resilienza, Missione 4 Componente 1 Investimento 3.2,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gli articoli offerti, rispettano i CAM vigenti di cui si indica nel dettaglio dell’offerta tecnica il riferimento alle pertinenti norme UNI previste dal DM, allegando all’offerta le attestazioni di conformità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gli imballaggi utilizzati sono conformi alle indicazioni previste dalla normativa tecnica di cui ai CAM vigenti,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e che procederà al ritiro degli stessi destinandoli al loro riutilizzo o riciclo (salvo diversi accordi con l’amministrazione) dichiarandone la destinazione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garanzia dei prodotti offerti avrà una durata di almeno cinque anni dall’acquisto, e che in tale periodo il produttore garantirà la disponibilità di parti di ricambio indicandone il costo (anche se a costo zero).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oppure COMUNICA in parte o in totale che 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Che in riferimento alle richieste di cui al capitolato tecnico alcuni prodotti non possono essere dichiarati compliance e saranno specificati nell’allegato del dettaglio tecnico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LUOGO e DATA                                                   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_______________________                                                                        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allega copia fotostatica del documento di identità, in corso di validità (art. 38 del D.P.R. 445/2000 e </w:t>
      </w:r>
    </w:p>
    <w:tbl>
      <w:tblPr>
        <w:tblStyle w:val="Table1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ss.mm.ii)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left" w:leader="none" w:pos="2880"/>
      </w:tabs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0" distT="0" distL="0" distR="0">
          <wp:extent cx="6120130" cy="1734405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1734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character" w:styleId="ParagrafoelencoCarattere" w:customStyle="1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 w:val="1"/>
    <w:rsid w:val="00546D7E"/>
  </w:style>
  <w:style w:type="paragraph" w:styleId="WW-Testonormale" w:customStyle="1">
    <w:name w:val="WW-Testo normale"/>
    <w:basedOn w:val="Normale"/>
    <w:uiPriority w:val="99"/>
    <w:rsid w:val="00EA23D8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it-IT"/>
    </w:rPr>
  </w:style>
  <w:style w:type="paragraph" w:styleId="Nessunaspaziatura">
    <w:name w:val="No Spacing"/>
    <w:uiPriority w:val="1"/>
    <w:qFormat w:val="1"/>
    <w:rsid w:val="007C748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bidi="it-IT" w:eastAsia="it-IT"/>
    </w:rPr>
  </w:style>
  <w:style w:type="paragraph" w:styleId="Paragrafoelenco1" w:customStyle="1">
    <w:name w:val="Paragrafo elenco1"/>
    <w:basedOn w:val="Normale"/>
    <w:rsid w:val="008C62C2"/>
    <w:pPr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eb0TNjcgYGpMIWgU8FFqOjYS9Q==">CgMxLjAyCGguZ2pkZ3hzOAByITFOTFZocElrd3RnMXlQUHZ5NDdITGc4R01uSEE3NVZ2QQ==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2023-05-30T11:27:00Z</dcterms:created>
</cp:coreProperties>
</file>