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spacing w:after="160" w:line="259" w:lineRule="auto"/>
        <w:rPr>
          <w:sz w:val="22"/>
          <w:szCs w:val="22"/>
        </w:rPr>
      </w:pPr>
      <w:r w:rsidDel="00000000" w:rsidR="00000000" w:rsidRPr="00000000">
        <w:rPr/>
        <w:drawing>
          <wp:inline distB="114300" distT="114300" distL="114300" distR="114300">
            <wp:extent cx="6119820" cy="1092200"/>
            <wp:effectExtent b="0" l="0" r="0" t="0"/>
            <wp:docPr id="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982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44" w:before="144"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AZIONE 2 – NEXT GENERATION </w:t>
      </w:r>
      <w:r w:rsidDel="00000000" w:rsidR="00000000" w:rsidRPr="00000000">
        <w:rPr>
          <w:rFonts w:ascii="Calibri" w:cs="Calibri" w:eastAsia="Calibri" w:hAnsi="Calibri"/>
          <w:b w:val="1"/>
          <w:sz w:val="22"/>
          <w:szCs w:val="22"/>
          <w:rtl w:val="0"/>
        </w:rPr>
        <w:t xml:space="preserve">LABS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LABORATORI PER LE PROFESSIONI DIGITALI DEL FUTURO</w:t>
      </w:r>
      <w:r w:rsidDel="00000000" w:rsidR="00000000" w:rsidRPr="00000000">
        <w:rPr>
          <w:rtl w:val="0"/>
        </w:rPr>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PROGETTO M4C1I3.2-2022-961-P-…………..      CUP ……………. CIG</w:t>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 Dirigente Scolastico</w:t>
      </w:r>
    </w:p>
    <w:p w:rsidR="00000000" w:rsidDel="00000000" w:rsidP="00000000" w:rsidRDefault="00000000" w:rsidRPr="00000000" w14:paraId="0000000E">
      <w:pPr>
        <w:jc w:val="right"/>
        <w:rPr>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sottoscritt_ ____________________________ nat_ a ____________ il ___________, C.F. _____________________ coinvolto/a nella  procedura di affidamento, C.I.G._______________, C.U.P. __________________ in qualità di: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operatore economico</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R.U.P.;</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progettista;</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collaudatore;</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commissario di gara;</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tecnico operativo</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metodologico-didattico</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 _________________________;</w:t>
      </w:r>
    </w:p>
    <w:p w:rsidR="00000000" w:rsidDel="00000000" w:rsidP="00000000" w:rsidRDefault="00000000" w:rsidRPr="00000000" w14:paraId="0000001A">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B">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 in particolare l’art. 35;</w:t>
      </w:r>
    </w:p>
    <w:p w:rsidR="00000000" w:rsidDel="00000000" w:rsidP="00000000" w:rsidRDefault="00000000" w:rsidRPr="00000000" w14:paraId="0000001C">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D">
      <w:pPr>
        <w:tabs>
          <w:tab w:val="center" w:leader="none" w:pos="1134"/>
        </w:tabs>
        <w:spacing w:after="120" w:before="120" w:lineRule="auto"/>
        <w:ind w:right="566"/>
        <w:jc w:val="both"/>
        <w:rPr>
          <w:rFonts w:ascii="Calibri" w:cs="Calibri" w:eastAsia="Calibri" w:hAnsi="Calibri"/>
          <w:color w:val="000000"/>
          <w:sz w:val="22"/>
          <w:szCs w:val="22"/>
          <w:shd w:fill="f4ffff" w:val="clear"/>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7 del DPR 62/2013 “</w:t>
      </w:r>
      <w:r w:rsidDel="00000000" w:rsidR="00000000" w:rsidRPr="00000000">
        <w:rPr>
          <w:rFonts w:ascii="Calibri" w:cs="Calibri" w:eastAsia="Calibri" w:hAnsi="Calibri"/>
          <w:color w:val="000000"/>
          <w:sz w:val="22"/>
          <w:szCs w:val="22"/>
          <w:shd w:fill="f4ffff" w:val="clear"/>
          <w:rtl w:val="0"/>
        </w:rPr>
        <w:t xml:space="preserve">Regolamento recante codice di comportamento dei dipendenti pubblici”</w:t>
      </w:r>
    </w:p>
    <w:p w:rsidR="00000000" w:rsidDel="00000000" w:rsidP="00000000" w:rsidRDefault="00000000" w:rsidRPr="00000000" w14:paraId="0000001E">
      <w:pPr>
        <w:tabs>
          <w:tab w:val="center" w:leader="none" w:pos="1134"/>
        </w:tabs>
        <w:spacing w:after="120" w:before="120" w:lineRule="auto"/>
        <w:ind w:right="5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il D.Lgs 39/2013 “Disposizioni in materia di inconferibilita' e incompatibilita'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b w:val="1"/>
          <w:color w:val="000000"/>
          <w:sz w:val="22"/>
          <w:szCs w:val="22"/>
          <w:shd w:fill="f4ffff" w:val="clear"/>
          <w:rtl w:val="0"/>
        </w:rPr>
        <w:t xml:space="preserve"> </w:t>
      </w:r>
      <w:r w:rsidDel="00000000" w:rsidR="00000000" w:rsidRPr="00000000">
        <w:rPr>
          <w:rtl w:val="0"/>
        </w:rPr>
      </w:r>
    </w:p>
    <w:p w:rsidR="00000000" w:rsidDel="00000000" w:rsidP="00000000" w:rsidRDefault="00000000" w:rsidRPr="00000000" w14:paraId="0000001F">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20">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16 del D.Lgs 36/2023 “Codice dei contratti pubblici”</w:t>
      </w:r>
    </w:p>
    <w:p w:rsidR="00000000" w:rsidDel="00000000" w:rsidP="00000000" w:rsidRDefault="00000000" w:rsidRPr="00000000" w14:paraId="00000021">
      <w:pPr>
        <w:jc w:val="both"/>
        <w:rPr>
          <w:sz w:val="22"/>
          <w:szCs w:val="22"/>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jc w:val="both"/>
        <w:rPr>
          <w:color w:val="000000"/>
          <w:sz w:val="32"/>
          <w:szCs w:val="32"/>
        </w:rPr>
      </w:pPr>
      <w:r w:rsidDel="00000000" w:rsidR="00000000" w:rsidRPr="00000000">
        <w:rPr>
          <w:rFonts w:ascii="Calibri" w:cs="Calibri" w:eastAsia="Calibri" w:hAnsi="Calibri"/>
          <w:b w:val="1"/>
          <w:i w:val="1"/>
          <w:color w:val="000000"/>
          <w:sz w:val="32"/>
          <w:szCs w:val="32"/>
          <w:rtl w:val="0"/>
        </w:rPr>
        <w:t xml:space="preserve">la mancata sussistenza di ipotesi di conflitto di interessi</w:t>
      </w:r>
      <w:r w:rsidDel="00000000" w:rsidR="00000000" w:rsidRPr="00000000">
        <w:rPr>
          <w:b w:val="1"/>
          <w:i w:val="1"/>
          <w:color w:val="000000"/>
          <w:sz w:val="32"/>
          <w:szCs w:val="32"/>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si precisa:</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trovarsi in situazione di incompatibilità, ai sensi di quanto previsto dal d.lgs. n. 39/2013 e dall’art. 53, del d.lgs. n. 165/2001;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14"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ai sensi dell’art. 35-</w:t>
      </w:r>
      <w:r w:rsidDel="00000000" w:rsidR="00000000" w:rsidRPr="00000000">
        <w:rPr>
          <w:rFonts w:ascii="Calibri" w:cs="Calibri" w:eastAsia="Calibri" w:hAnsi="Calibri"/>
          <w:i w:val="1"/>
          <w:color w:val="000000"/>
          <w:sz w:val="22"/>
          <w:szCs w:val="22"/>
          <w:rtl w:val="0"/>
        </w:rPr>
        <w:t xml:space="preserve">bis</w:t>
      </w:r>
      <w:r w:rsidDel="00000000" w:rsidR="00000000" w:rsidRPr="00000000">
        <w:rPr>
          <w:rFonts w:ascii="Calibri" w:cs="Calibri" w:eastAsia="Calibri" w:hAnsi="Calibri"/>
          <w:color w:val="000000"/>
          <w:sz w:val="22"/>
          <w:szCs w:val="22"/>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i w:val="1"/>
          <w:color w:val="000000"/>
          <w:sz w:val="22"/>
          <w:szCs w:val="22"/>
          <w:rtl w:val="0"/>
        </w:rPr>
        <w:t xml:space="preserve">bis</w:t>
      </w:r>
      <w:r w:rsidDel="00000000" w:rsidR="00000000" w:rsidRPr="00000000">
        <w:rPr>
          <w:rFonts w:ascii="Calibri" w:cs="Calibri" w:eastAsia="Calibri" w:hAnsi="Calibri"/>
          <w:color w:val="000000"/>
          <w:sz w:val="22"/>
          <w:szCs w:val="22"/>
          <w:rtl w:val="0"/>
        </w:rPr>
        <w:t xml:space="preserve"> della legge n. 241/1990. In particolare, che il procedimento di acquisto in essere:</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propri;</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impieghi presso soggetti  pubblici o privati, in qualsiasi  qualifica o ruolo, anche                di consulenza, retribuiti e/o a titolo  gratuito, svolti attualmente o nei  tre anni antecedenti la</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partecipazione alla presente procedura;</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partecipazioni ad organi collegiali (ad es. comitati, organi consultivi, commissioni o gruppi  di lavoro) comunque denominati, a titolo  oneroso e/o gratuito, svolte  attualmente  o nei tre anni  antecedenti la partecipazione alla presente procedura;</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partecipazioni a società di  persone e/o di capitali, con o  senza incarico di amministrazione,  detenute attualmente ovvero nei tre anni antecedenti la partecipazione alla presente procedura;</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non avere partecipazioni, in atto ovvero  possedute nei tre anni  antecedenti, in società di  capitali pubbliche o private;</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il convivente o colui con il quale si abbia frequentazione abituale riveste o abbia rivestito (in corso o relativi ai tre anni antecedenti), a titolo gratuito o oneroso: </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cariche o incarichi nell’ambito delle società partecipanti alla procedura ovvero abbia prestato per esse attività professionale, comunque denominate;</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abbia un contenzioso giurisdizionale pendente o concluso con l’amministrazione o con le società partecipanti alla procedura </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ovvero, nel caso in cui sussistano la presenza di situazioni di incompatibilità cui ai punti precedenti, che le stesse sono le seguenti: </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Fonts w:ascii="Calibri" w:cs="Calibri" w:eastAsia="Calibri" w:hAnsi="Calibri"/>
          <w:sz w:val="22"/>
          <w:szCs w:val="22"/>
          <w:rtl w:val="0"/>
        </w:rPr>
        <w:t xml:space="preserve">punto……</w:t>
      </w:r>
      <w:r w:rsidDel="00000000" w:rsidR="00000000" w:rsidRPr="00000000">
        <w:rPr>
          <w:color w:val="000000"/>
          <w:sz w:val="22"/>
          <w:szCs w:val="22"/>
          <w:rtl w:val="0"/>
        </w:rPr>
        <w:t xml:space="preserve">_______________________________________________________________________________;</w:t>
      </w:r>
    </w:p>
    <w:p w:rsidR="00000000" w:rsidDel="00000000" w:rsidP="00000000" w:rsidRDefault="00000000" w:rsidRPr="00000000" w14:paraId="0000003D">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bookmarkStart w:colFirst="0" w:colLast="0" w:name="_heading=h.gjdgxs" w:id="0"/>
      <w:bookmarkEnd w:id="0"/>
      <w:r w:rsidDel="00000000" w:rsidR="00000000" w:rsidRPr="00000000">
        <w:rPr>
          <w:sz w:val="20"/>
          <w:szCs w:val="20"/>
          <w:rtl w:val="0"/>
        </w:rPr>
        <w:tab/>
        <w:tab/>
        <w:tab/>
        <w:tab/>
        <w:tab/>
        <w:tab/>
        <w:tab/>
        <w:tab/>
        <w:tab/>
        <w:tab/>
      </w:r>
      <w:r w:rsidDel="00000000" w:rsidR="00000000" w:rsidRPr="00000000">
        <w:rPr>
          <w:rFonts w:ascii="Calibri" w:cs="Calibri" w:eastAsia="Calibri" w:hAnsi="Calibri"/>
          <w:sz w:val="22"/>
          <w:szCs w:val="22"/>
          <w:rtl w:val="0"/>
        </w:rPr>
        <w:t xml:space="preserve">IL DICHIARANTE</w:t>
        <w:tab/>
        <w:tab/>
        <w:tab/>
        <w:tab/>
        <w:tab/>
        <w:tab/>
        <w:tab/>
        <w:t xml:space="preserve">         </w:t>
        <w:tab/>
        <w:t xml:space="preserve">              </w:t>
      </w:r>
    </w:p>
    <w:p w:rsidR="00000000" w:rsidDel="00000000" w:rsidP="00000000" w:rsidRDefault="00000000" w:rsidRPr="00000000" w14:paraId="00000046">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47">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8">
      <w:pPr>
        <w:numPr>
          <w:ilvl w:val="0"/>
          <w:numId w:val="3"/>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Kunstler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-287652</wp:posOffset>
          </wp:positionH>
          <wp:positionV relativeFrom="paragraph">
            <wp:posOffset>217170</wp:posOffset>
          </wp:positionV>
          <wp:extent cx="6744335" cy="282575"/>
          <wp:effectExtent b="0" l="0" r="0" t="0"/>
          <wp:wrapNone/>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left" w:leader="none" w:pos="2617"/>
      </w:tabs>
      <w:ind w:right="-567"/>
      <w:rPr>
        <w:rFonts w:ascii="Kunstler Script" w:cs="Kunstler Script" w:eastAsia="Kunstler Script" w:hAnsi="Kunstler Script"/>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righ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9678E9"/>
    <w:rPr>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
    <w:next w:val="normal"/>
    <w:rsid w:val="0099191A"/>
    <w:pPr>
      <w:keepNext w:val="1"/>
      <w:keepLines w:val="1"/>
      <w:spacing w:after="80" w:before="360"/>
      <w:outlineLvl w:val="1"/>
    </w:pPr>
    <w:rPr>
      <w:b w:val="1"/>
      <w:sz w:val="36"/>
      <w:szCs w:val="36"/>
    </w:rPr>
  </w:style>
  <w:style w:type="paragraph" w:styleId="Titolo3">
    <w:name w:val="heading 3"/>
    <w:basedOn w:val="Normale"/>
    <w:next w:val="Normale"/>
    <w:link w:val="Titolo3Carattere"/>
    <w:uiPriority w:val="9"/>
    <w:semiHidden w:val="1"/>
    <w:unhideWhenUsed w:val="1"/>
    <w:qFormat w:val="1"/>
    <w:rsid w:val="007D37BF"/>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Titolo4">
    <w:name w:val="heading 4"/>
    <w:basedOn w:val="normal"/>
    <w:next w:val="normal"/>
    <w:rsid w:val="0099191A"/>
    <w:pPr>
      <w:keepNext w:val="1"/>
      <w:keepLines w:val="1"/>
      <w:spacing w:after="40" w:before="240"/>
      <w:outlineLvl w:val="3"/>
    </w:pPr>
    <w:rPr>
      <w:b w:val="1"/>
    </w:rPr>
  </w:style>
  <w:style w:type="paragraph" w:styleId="Titolo5">
    <w:name w:val="heading 5"/>
    <w:basedOn w:val="normal"/>
    <w:next w:val="normal"/>
    <w:rsid w:val="0099191A"/>
    <w:pPr>
      <w:keepNext w:val="1"/>
      <w:keepLines w:val="1"/>
      <w:spacing w:after="40" w:before="220"/>
      <w:outlineLvl w:val="4"/>
    </w:pPr>
    <w:rPr>
      <w:b w:val="1"/>
      <w:sz w:val="22"/>
      <w:szCs w:val="22"/>
    </w:rPr>
  </w:style>
  <w:style w:type="paragraph" w:styleId="Titolo6">
    <w:name w:val="heading 6"/>
    <w:basedOn w:val="normal"/>
    <w:next w:val="normal"/>
    <w:rsid w:val="0099191A"/>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99191A"/>
  </w:style>
  <w:style w:type="table" w:styleId="TableNormal" w:customStyle="1">
    <w:name w:val="Table Normal"/>
    <w:rsid w:val="0099191A"/>
    <w:tblPr>
      <w:tblCellMar>
        <w:top w:w="0.0" w:type="dxa"/>
        <w:left w:w="0.0" w:type="dxa"/>
        <w:bottom w:w="0.0" w:type="dxa"/>
        <w:right w:w="0.0" w:type="dxa"/>
      </w:tblCellMar>
    </w:tblPr>
  </w:style>
  <w:style w:type="paragraph" w:styleId="Titolo">
    <w:name w:val="Title"/>
    <w:basedOn w:val="normal"/>
    <w:next w:val="normal"/>
    <w:rsid w:val="0099191A"/>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rPr>
      <w:lang w:val="en-US"/>
    </w:rPr>
  </w:style>
  <w:style w:type="character" w:styleId="Titolo3Carattere" w:customStyle="1">
    <w:name w:val="Titolo 3 Carattere"/>
    <w:basedOn w:val="Carpredefinitoparagrafo"/>
    <w:link w:val="Titolo3"/>
    <w:uiPriority w:val="9"/>
    <w:semiHidden w:val="1"/>
    <w:rsid w:val="007D37BF"/>
    <w:rPr>
      <w:rFonts w:asciiTheme="majorHAnsi" w:cstheme="majorBidi" w:eastAsiaTheme="majorEastAsia" w:hAnsiTheme="majorHAnsi"/>
      <w:b w:val="1"/>
      <w:bCs w:val="1"/>
      <w:color w:val="4472c4" w:themeColor="accent1"/>
      <w:sz w:val="24"/>
      <w:szCs w:val="24"/>
      <w:lang w:val="en-US"/>
    </w:rPr>
  </w:style>
  <w:style w:type="paragraph" w:styleId="Sottotitolo">
    <w:name w:val="Subtitle"/>
    <w:basedOn w:val="normal"/>
    <w:next w:val="normal"/>
    <w:rsid w:val="0099191A"/>
    <w:pPr>
      <w:keepNext w:val="1"/>
      <w:keepLines w:val="1"/>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D566A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566A2"/>
    <w:rPr>
      <w:rFonts w:ascii="Tahoma" w:cs="Tahoma" w:hAnsi="Tahoma"/>
      <w:sz w:val="16"/>
      <w:szCs w:val="16"/>
      <w:lang w:val="en-US"/>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Cx5pzOWJ434arOTAVnZcZDTcA==">CgMxLjAyCGguZ2pkZ3hzOAByITF0bnBuWGlfWnZMWHVMRXBIWWxKZS1yNkZGTlNFN0RPdg==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2023-05-14T12:21:00Z</dcterms:created>
  <dc:creator>Antonina Mancuso</dc:creator>
</cp:coreProperties>
</file>