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247" w:lineRule="auto" w:before="63"/>
        <w:ind w:left="6773" w:right="80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 Consiglio d’Istituto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Agli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Atti</w:t>
      </w:r>
    </w:p>
    <w:p>
      <w:pPr>
        <w:spacing w:line="252" w:lineRule="exact" w:before="0"/>
        <w:ind w:left="67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Web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  <w:r>
        <w:rPr/>
        <w:pict>
          <v:group style="position:absolute;margin-left:56.5pt;margin-top:17.266390pt;width:482pt;height:96.3pt;mso-position-horizontal-relative:page;mso-position-vertical-relative:paragraph;z-index:-15728640;mso-wrap-distance-left:0;mso-wrap-distance-right:0" coordorigin="1130,345" coordsize="9640,192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20;top:355;width:8240;height:1906" type="#_x0000_t202" filled="false" stroked="true" strokeweight="1pt" strokecolor="#cbcbcb">
              <v:textbox inset="0,0,0,0">
                <w:txbxContent>
                  <w:p>
                    <w:pPr>
                      <w:spacing w:line="235" w:lineRule="auto" w:before="0"/>
                      <w:ind w:left="100" w:right="97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DECRETO DI ASSUNZIONE IN BILANCIO delle risorse di cui al PIANO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NAZIONALE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RIPRESA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RESILIENZA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MISSIONE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ISTRUZIONE</w:t>
                    </w:r>
                  </w:p>
                  <w:p>
                    <w:pPr>
                      <w:spacing w:line="235" w:lineRule="auto" w:before="0"/>
                      <w:ind w:left="100" w:right="98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RICERCA –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Componente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Potenziamento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dell’offerta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servizi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istruzione: dagli asili nido alle Università. Investimento 2.1: Didattica digitale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integrata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alla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transizione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digitale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personale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transizione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digitale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(D.M.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66/2023)</w:t>
                    </w:r>
                  </w:p>
                </w:txbxContent>
              </v:textbox>
              <v:stroke dashstyle="solid"/>
              <w10:wrap type="none"/>
            </v:shape>
            <v:shape style="position:absolute;left:1140;top:355;width:1380;height:1906" type="#_x0000_t202" filled="false" stroked="true" strokeweight="1pt" strokecolor="#cbcbcb">
              <v:textbox inset="0,0,0,0">
                <w:txbxContent>
                  <w:p>
                    <w:pPr>
                      <w:spacing w:line="248" w:lineRule="exact" w:before="0"/>
                      <w:ind w:left="13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OGGETTO</w:t>
                    </w:r>
                  </w:p>
                  <w:p>
                    <w:pPr>
                      <w:spacing w:before="7"/>
                      <w:ind w:left="0" w:right="9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4122" w:val="left" w:leader="none"/>
          <w:tab w:pos="5066" w:val="left" w:leader="none"/>
          <w:tab w:pos="9160" w:val="left" w:leader="none"/>
        </w:tabs>
        <w:spacing w:line="247" w:lineRule="exact" w:before="0"/>
        <w:ind w:left="11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CNP: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sz w:val="22"/>
        </w:rPr>
        <w:tab/>
        <w:t>TITOLO: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Arial"/>
          <w:i/>
          <w:sz w:val="12"/>
        </w:rPr>
      </w:pPr>
    </w:p>
    <w:p>
      <w:pPr>
        <w:tabs>
          <w:tab w:pos="4122" w:val="left" w:leader="none"/>
        </w:tabs>
        <w:spacing w:before="64"/>
        <w:ind w:left="11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CUP: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7"/>
        </w:rPr>
      </w:pPr>
    </w:p>
    <w:p>
      <w:pPr>
        <w:pStyle w:val="Heading1"/>
        <w:spacing w:before="49"/>
      </w:pPr>
      <w:r>
        <w:rPr/>
        <w:t>IL</w:t>
      </w:r>
      <w:r>
        <w:rPr>
          <w:spacing w:val="-16"/>
        </w:rPr>
        <w:t> </w:t>
      </w:r>
      <w:r>
        <w:rPr/>
        <w:t>DIRIGENTE SCOLASTICO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tabs>
          <w:tab w:pos="2346" w:val="left" w:leader="none"/>
        </w:tabs>
        <w:spacing w:line="268" w:lineRule="auto"/>
        <w:ind w:left="1103" w:right="116" w:hanging="993"/>
        <w:jc w:val="both"/>
      </w:pPr>
      <w:r>
        <w:rPr/>
        <w:t>VISTO</w:t>
        <w:tab/>
        <w:tab/>
        <w:t>il</w:t>
      </w:r>
      <w:r>
        <w:rPr>
          <w:spacing w:val="56"/>
        </w:rPr>
        <w:t> </w:t>
      </w:r>
      <w:r>
        <w:rPr/>
        <w:t>regolamento</w:t>
      </w:r>
      <w:r>
        <w:rPr>
          <w:spacing w:val="57"/>
        </w:rPr>
        <w:t> </w:t>
      </w:r>
      <w:r>
        <w:rPr/>
        <w:t>(UE)</w:t>
      </w:r>
      <w:r>
        <w:rPr>
          <w:spacing w:val="57"/>
        </w:rPr>
        <w:t> </w:t>
      </w:r>
      <w:r>
        <w:rPr/>
        <w:t>n.</w:t>
      </w:r>
      <w:r>
        <w:rPr>
          <w:spacing w:val="57"/>
        </w:rPr>
        <w:t> </w:t>
      </w:r>
      <w:r>
        <w:rPr/>
        <w:t>2021/241</w:t>
      </w:r>
      <w:r>
        <w:rPr>
          <w:spacing w:val="57"/>
        </w:rPr>
        <w:t> </w:t>
      </w:r>
      <w:r>
        <w:rPr/>
        <w:t>del</w:t>
      </w:r>
      <w:r>
        <w:rPr>
          <w:spacing w:val="57"/>
        </w:rPr>
        <w:t> </w:t>
      </w:r>
      <w:r>
        <w:rPr/>
        <w:t>12</w:t>
      </w:r>
      <w:r>
        <w:rPr>
          <w:spacing w:val="57"/>
        </w:rPr>
        <w:t> </w:t>
      </w:r>
      <w:r>
        <w:rPr/>
        <w:t>febbraio</w:t>
      </w:r>
      <w:r>
        <w:rPr>
          <w:spacing w:val="57"/>
        </w:rPr>
        <w:t> </w:t>
      </w:r>
      <w:r>
        <w:rPr/>
        <w:t>2021,</w:t>
      </w:r>
      <w:r>
        <w:rPr>
          <w:spacing w:val="57"/>
        </w:rPr>
        <w:t> </w:t>
      </w:r>
      <w:r>
        <w:rPr/>
        <w:t>che</w:t>
      </w:r>
      <w:r>
        <w:rPr>
          <w:spacing w:val="57"/>
        </w:rPr>
        <w:t> </w:t>
      </w:r>
      <w:r>
        <w:rPr/>
        <w:t>istituisce</w:t>
      </w:r>
      <w:r>
        <w:rPr>
          <w:spacing w:val="57"/>
        </w:rPr>
        <w:t> </w:t>
      </w:r>
      <w:r>
        <w:rPr/>
        <w:t>il</w:t>
      </w:r>
      <w:r>
        <w:rPr>
          <w:spacing w:val="-58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per la</w:t>
      </w:r>
      <w:r>
        <w:rPr>
          <w:spacing w:val="-1"/>
        </w:rPr>
        <w:t> </w:t>
      </w:r>
      <w:r>
        <w:rPr/>
        <w:t>ripresa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resilienza;</w:t>
      </w:r>
    </w:p>
    <w:p>
      <w:pPr>
        <w:pStyle w:val="BodyText"/>
        <w:spacing w:line="248" w:lineRule="exact"/>
        <w:ind w:left="110"/>
        <w:jc w:val="both"/>
      </w:pPr>
      <w:r>
        <w:rPr/>
        <w:t>VISTO  </w:t>
      </w:r>
      <w:r>
        <w:rPr>
          <w:spacing w:val="46"/>
        </w:rPr>
        <w:t> </w:t>
      </w:r>
      <w:r>
        <w:rPr/>
        <w:t>il</w:t>
      </w:r>
      <w:r>
        <w:rPr>
          <w:spacing w:val="12"/>
        </w:rPr>
        <w:t> </w:t>
      </w:r>
      <w:r>
        <w:rPr/>
        <w:t>Piano</w:t>
      </w:r>
      <w:r>
        <w:rPr>
          <w:spacing w:val="13"/>
        </w:rPr>
        <w:t> </w:t>
      </w:r>
      <w:r>
        <w:rPr/>
        <w:t>nazionale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ripresa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resilienza</w:t>
      </w:r>
      <w:r>
        <w:rPr>
          <w:spacing w:val="13"/>
        </w:rPr>
        <w:t> </w:t>
      </w:r>
      <w:r>
        <w:rPr/>
        <w:t>(PNRR),</w:t>
      </w:r>
      <w:r>
        <w:rPr>
          <w:spacing w:val="13"/>
        </w:rPr>
        <w:t> </w:t>
      </w:r>
      <w:r>
        <w:rPr/>
        <w:t>approvato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decisione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Consiglio</w:t>
      </w:r>
    </w:p>
    <w:p>
      <w:pPr>
        <w:pStyle w:val="BodyText"/>
        <w:spacing w:line="242" w:lineRule="auto" w:before="4"/>
        <w:ind w:left="1103" w:right="116"/>
        <w:jc w:val="both"/>
      </w:pPr>
      <w:r>
        <w:rPr/>
        <w:t>ECOFIN del 13 luglio 2021 e notificata all’Italia dal Segretariato generale del Consiglio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nota</w:t>
      </w:r>
      <w:r>
        <w:rPr>
          <w:spacing w:val="-1"/>
        </w:rPr>
        <w:t> </w:t>
      </w:r>
      <w:r>
        <w:rPr/>
        <w:t>LT161/21 del</w:t>
      </w:r>
      <w:r>
        <w:rPr>
          <w:spacing w:val="-1"/>
        </w:rPr>
        <w:t> </w:t>
      </w:r>
      <w:r>
        <w:rPr/>
        <w:t>14 luglio 2021;</w:t>
      </w:r>
    </w:p>
    <w:p>
      <w:pPr>
        <w:pStyle w:val="BodyText"/>
        <w:spacing w:line="242" w:lineRule="auto" w:before="3"/>
        <w:ind w:left="1103" w:right="116" w:hanging="993"/>
        <w:jc w:val="both"/>
      </w:pPr>
      <w:r>
        <w:rPr/>
        <w:t>VISTO</w:t>
      </w:r>
      <w:r>
        <w:rPr>
          <w:spacing w:val="1"/>
        </w:rPr>
        <w:t> </w:t>
      </w:r>
      <w:r>
        <w:rPr/>
        <w:t>l’avviso pubblico relativo alla Componente 1 – Potenziamento dell’offerta dei servizi di</w:t>
      </w:r>
      <w:r>
        <w:rPr>
          <w:spacing w:val="1"/>
        </w:rPr>
        <w:t> </w:t>
      </w:r>
      <w:r>
        <w:rPr/>
        <w:t>istruzione: dagli asili nido alle Università. Investimento 2.1: Didattica digitale integrata e</w:t>
      </w:r>
      <w:r>
        <w:rPr>
          <w:spacing w:val="1"/>
        </w:rPr>
        <w:t> </w:t>
      </w:r>
      <w:r>
        <w:rPr/>
        <w:t>formazione alla transizione digitale del personale scolastico Formazione del personale</w:t>
      </w:r>
      <w:r>
        <w:rPr>
          <w:spacing w:val="1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per la</w:t>
      </w:r>
      <w:r>
        <w:rPr>
          <w:spacing w:val="-1"/>
        </w:rPr>
        <w:t> </w:t>
      </w:r>
      <w:r>
        <w:rPr/>
        <w:t>transizione</w:t>
      </w:r>
      <w:r>
        <w:rPr>
          <w:spacing w:val="-1"/>
        </w:rPr>
        <w:t> </w:t>
      </w:r>
      <w:r>
        <w:rPr/>
        <w:t>digitale</w:t>
      </w:r>
      <w:r>
        <w:rPr>
          <w:spacing w:val="-1"/>
        </w:rPr>
        <w:t> </w:t>
      </w:r>
      <w:r>
        <w:rPr/>
        <w:t>(D.M. 66/2023);</w:t>
      </w:r>
    </w:p>
    <w:p>
      <w:pPr>
        <w:pStyle w:val="BodyText"/>
        <w:spacing w:line="242" w:lineRule="auto" w:before="5"/>
        <w:ind w:left="961" w:right="116" w:hanging="851"/>
        <w:jc w:val="both"/>
      </w:pPr>
      <w:r>
        <w:rPr/>
        <w:t>VISTOil Decreto del Ministro dell’Istruzione e del Merito del 12 aprile 2023 n. 66 di riparto delle</w:t>
      </w:r>
      <w:r>
        <w:rPr>
          <w:spacing w:val="1"/>
        </w:rPr>
        <w:t> </w:t>
      </w:r>
      <w:r>
        <w:rPr/>
        <w:t>risorse alle istituzioni scolastiche in attuazione della linea di investimento 2.1 “Didattica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integrata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transizione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scolastico”</w:t>
      </w:r>
      <w:r>
        <w:rPr>
          <w:spacing w:val="1"/>
        </w:rPr>
        <w:t> </w:t>
      </w:r>
      <w:r>
        <w:rPr/>
        <w:t>nell’ambito della Missione 4 – Istruzione e Ricerca – Componente 1 – “Potenziamento</w:t>
      </w:r>
      <w:r>
        <w:rPr>
          <w:spacing w:val="1"/>
        </w:rPr>
        <w:t> </w:t>
      </w:r>
      <w:r>
        <w:rPr/>
        <w:t>dell’offerta dei servizi all’istruzione: dagli asili nido all’Università” del Piano nazionale di</w:t>
      </w:r>
      <w:r>
        <w:rPr>
          <w:spacing w:val="1"/>
        </w:rPr>
        <w:t> </w:t>
      </w:r>
      <w:r>
        <w:rPr/>
        <w:t>ripresa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resilienza,</w:t>
      </w:r>
      <w:r>
        <w:rPr>
          <w:spacing w:val="-1"/>
        </w:rPr>
        <w:t> </w:t>
      </w:r>
      <w:r>
        <w:rPr/>
        <w:t>finanziato</w:t>
      </w:r>
      <w:r>
        <w:rPr>
          <w:spacing w:val="-1"/>
        </w:rPr>
        <w:t> </w:t>
      </w:r>
      <w:r>
        <w:rPr/>
        <w:t>dall’Unione</w:t>
      </w:r>
      <w:r>
        <w:rPr>
          <w:spacing w:val="-2"/>
        </w:rPr>
        <w:t> </w:t>
      </w:r>
      <w:r>
        <w:rPr/>
        <w:t>europea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EU;</w:t>
      </w:r>
    </w:p>
    <w:p>
      <w:pPr>
        <w:pStyle w:val="BodyText"/>
        <w:spacing w:line="242" w:lineRule="auto" w:before="7"/>
        <w:ind w:left="961" w:right="115" w:hanging="851"/>
        <w:jc w:val="both"/>
      </w:pPr>
      <w:r>
        <w:rPr/>
        <w:t>VISTOl’accordo di concessione prot. AOOGABMI/……. del ……………………. tra il Ministero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l’Istituzione</w:t>
      </w:r>
      <w:r>
        <w:rPr>
          <w:spacing w:val="1"/>
        </w:rPr>
        <w:t> </w:t>
      </w:r>
      <w:r>
        <w:rPr/>
        <w:t>Scolastica</w:t>
      </w:r>
      <w:r>
        <w:rPr>
          <w:spacing w:val="1"/>
        </w:rPr>
        <w:t> </w:t>
      </w:r>
      <w:r>
        <w:rPr/>
        <w:t>NOME_SCUOLA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regolamentazione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attuazione,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“TITOLO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……………………”,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…………………….,</w:t>
      </w:r>
      <w:r>
        <w:rPr>
          <w:spacing w:val="1"/>
        </w:rPr>
        <w:t> </w:t>
      </w:r>
      <w:r>
        <w:rPr/>
        <w:t>identificativo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…………………….</w:t>
      </w:r>
      <w:r>
        <w:rPr>
          <w:spacing w:val="1"/>
        </w:rPr>
        <w:t> </w:t>
      </w:r>
      <w:r>
        <w:rPr/>
        <w:t>finanziato</w:t>
      </w:r>
      <w:r>
        <w:rPr>
          <w:spacing w:val="1"/>
        </w:rPr>
        <w:t> </w:t>
      </w:r>
      <w:r>
        <w:rPr>
          <w:spacing w:val="9"/>
        </w:rPr>
        <w:t>nell’ambito</w:t>
      </w:r>
      <w:r>
        <w:rPr>
          <w:spacing w:val="10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66/2023</w:t>
      </w:r>
      <w:r>
        <w:rPr>
          <w:spacing w:val="1"/>
        </w:rPr>
        <w:t> </w:t>
      </w:r>
      <w:r>
        <w:rPr/>
        <w:t>Missione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1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Potenziamento</w:t>
      </w:r>
      <w:r>
        <w:rPr>
          <w:spacing w:val="1"/>
        </w:rPr>
        <w:t> </w:t>
      </w:r>
      <w:r>
        <w:rPr/>
        <w:t>dell’offerta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istruzione: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asili</w:t>
      </w:r>
      <w:r>
        <w:rPr>
          <w:spacing w:val="1"/>
        </w:rPr>
        <w:t> </w:t>
      </w:r>
      <w:r>
        <w:rPr/>
        <w:t>nido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Università.</w:t>
      </w:r>
      <w:r>
        <w:rPr>
          <w:spacing w:val="1"/>
        </w:rPr>
        <w:t> </w:t>
      </w:r>
      <w:r>
        <w:rPr/>
        <w:t>Investimento 2.1: Didattica digitale integrata e formazione alla transizione digitale del</w:t>
      </w:r>
      <w:r>
        <w:rPr>
          <w:spacing w:val="1"/>
        </w:rPr>
        <w:t> </w:t>
      </w:r>
      <w:r>
        <w:rPr/>
        <w:t>personale scolastico Formazione del personale scolastico per la transizione digitale (D.M.</w:t>
      </w:r>
      <w:r>
        <w:rPr>
          <w:spacing w:val="1"/>
        </w:rPr>
        <w:t> </w:t>
      </w:r>
      <w:r>
        <w:rPr/>
        <w:t>66/2023)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costituisce</w:t>
      </w:r>
      <w:r>
        <w:rPr>
          <w:spacing w:val="1"/>
        </w:rPr>
        <w:t> </w:t>
      </w:r>
      <w:r>
        <w:rPr/>
        <w:t>formale</w:t>
      </w:r>
      <w:r>
        <w:rPr>
          <w:spacing w:val="1"/>
        </w:rPr>
        <w:t> </w:t>
      </w:r>
      <w:r>
        <w:rPr/>
        <w:t>autorizzazione</w:t>
      </w:r>
      <w:r>
        <w:rPr>
          <w:spacing w:val="1"/>
        </w:rPr>
        <w:t> </w:t>
      </w:r>
      <w:r>
        <w:rPr/>
        <w:t>all’avvio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contestuale</w:t>
      </w:r>
      <w:r>
        <w:rPr>
          <w:spacing w:val="1"/>
        </w:rPr>
        <w:t> </w:t>
      </w:r>
      <w:r>
        <w:rPr/>
        <w:t>autorizzazione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spesa;</w:t>
      </w:r>
    </w:p>
    <w:p>
      <w:pPr>
        <w:pStyle w:val="BodyText"/>
        <w:spacing w:before="14"/>
        <w:ind w:left="110"/>
        <w:jc w:val="both"/>
      </w:pPr>
      <w:r>
        <w:rPr/>
        <w:t>VISTO  </w:t>
      </w:r>
      <w:r>
        <w:rPr>
          <w:spacing w:val="47"/>
        </w:rPr>
        <w:t> </w:t>
      </w:r>
      <w:r>
        <w:rPr/>
        <w:t>le</w:t>
      </w:r>
      <w:r>
        <w:rPr>
          <w:spacing w:val="11"/>
        </w:rPr>
        <w:t> </w:t>
      </w:r>
      <w:r>
        <w:rPr/>
        <w:t>istruzioni</w:t>
      </w:r>
      <w:r>
        <w:rPr>
          <w:spacing w:val="11"/>
        </w:rPr>
        <w:t> </w:t>
      </w:r>
      <w:r>
        <w:rPr/>
        <w:t>operative</w:t>
      </w:r>
      <w:r>
        <w:rPr>
          <w:spacing w:val="11"/>
        </w:rPr>
        <w:t> </w:t>
      </w:r>
      <w:r>
        <w:rPr/>
        <w:t>dell’Unità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missione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PNRR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Ministero</w:t>
      </w:r>
      <w:r>
        <w:rPr>
          <w:spacing w:val="11"/>
        </w:rPr>
        <w:t> </w:t>
      </w:r>
      <w:r>
        <w:rPr/>
        <w:t>dell’istruzione</w:t>
      </w:r>
      <w:r>
        <w:rPr>
          <w:spacing w:val="11"/>
        </w:rPr>
        <w:t> </w:t>
      </w:r>
      <w:r>
        <w:rPr/>
        <w:t>e</w:t>
      </w:r>
    </w:p>
    <w:p>
      <w:pPr>
        <w:spacing w:after="0"/>
        <w:jc w:val="both"/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line="242" w:lineRule="auto" w:before="33"/>
        <w:ind w:left="1103" w:right="116"/>
        <w:jc w:val="both"/>
      </w:pPr>
      <w:r>
        <w:rPr/>
        <w:t>del</w:t>
      </w:r>
      <w:r>
        <w:rPr>
          <w:spacing w:val="55"/>
        </w:rPr>
        <w:t> </w:t>
      </w:r>
      <w:r>
        <w:rPr/>
        <w:t>merito</w:t>
      </w:r>
      <w:r>
        <w:rPr>
          <w:spacing w:val="56"/>
        </w:rPr>
        <w:t> </w:t>
      </w:r>
      <w:r>
        <w:rPr/>
        <w:t>prot.</w:t>
      </w:r>
      <w:r>
        <w:rPr>
          <w:spacing w:val="56"/>
        </w:rPr>
        <w:t> </w:t>
      </w:r>
      <w:r>
        <w:rPr/>
        <w:t>n.</w:t>
      </w:r>
      <w:r>
        <w:rPr>
          <w:spacing w:val="56"/>
        </w:rPr>
        <w:t> </w:t>
      </w:r>
      <w:r>
        <w:rPr/>
        <w:t>141549del</w:t>
      </w:r>
      <w:r>
        <w:rPr>
          <w:spacing w:val="56"/>
        </w:rPr>
        <w:t> </w:t>
      </w:r>
      <w:r>
        <w:rPr/>
        <w:t>07/12/2023</w:t>
      </w:r>
      <w:r>
        <w:rPr>
          <w:spacing w:val="56"/>
        </w:rPr>
        <w:t> </w:t>
      </w:r>
      <w:r>
        <w:rPr/>
        <w:t>per</w:t>
      </w:r>
      <w:r>
        <w:rPr>
          <w:spacing w:val="56"/>
        </w:rPr>
        <w:t> </w:t>
      </w:r>
      <w:r>
        <w:rPr/>
        <w:t>l’attuazione</w:t>
      </w:r>
      <w:r>
        <w:rPr>
          <w:spacing w:val="56"/>
        </w:rPr>
        <w:t> </w:t>
      </w:r>
      <w:r>
        <w:rPr/>
        <w:t>PIANO</w:t>
      </w:r>
      <w:r>
        <w:rPr>
          <w:spacing w:val="56"/>
        </w:rPr>
        <w:t> </w:t>
      </w:r>
      <w:r>
        <w:rPr/>
        <w:t>NAZIONALE</w:t>
      </w:r>
      <w:r>
        <w:rPr>
          <w:spacing w:val="56"/>
        </w:rPr>
        <w:t> </w:t>
      </w:r>
      <w:r>
        <w:rPr/>
        <w:t>DI</w:t>
      </w:r>
      <w:r>
        <w:rPr>
          <w:spacing w:val="-58"/>
        </w:rPr>
        <w:t> </w:t>
      </w:r>
      <w:r>
        <w:rPr/>
        <w:t>RIPRESA</w:t>
      </w:r>
      <w:r>
        <w:rPr>
          <w:spacing w:val="3"/>
        </w:rPr>
        <w:t> </w:t>
      </w:r>
      <w:r>
        <w:rPr/>
        <w:t>E</w:t>
      </w:r>
      <w:r>
        <w:rPr>
          <w:spacing w:val="16"/>
        </w:rPr>
        <w:t> </w:t>
      </w:r>
      <w:r>
        <w:rPr/>
        <w:t>RESILIENZA</w:t>
      </w:r>
      <w:r>
        <w:rPr>
          <w:spacing w:val="3"/>
        </w:rPr>
        <w:t> </w:t>
      </w:r>
      <w:r>
        <w:rPr/>
        <w:t>MISSIONE</w:t>
      </w:r>
      <w:r>
        <w:rPr>
          <w:spacing w:val="17"/>
        </w:rPr>
        <w:t> </w:t>
      </w:r>
      <w:r>
        <w:rPr/>
        <w:t>4:</w:t>
      </w:r>
      <w:r>
        <w:rPr>
          <w:spacing w:val="16"/>
        </w:rPr>
        <w:t> </w:t>
      </w:r>
      <w:r>
        <w:rPr/>
        <w:t>ISTRUZIONE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RICERCA</w:t>
      </w:r>
      <w:r>
        <w:rPr>
          <w:spacing w:val="3"/>
        </w:rPr>
        <w:t> </w:t>
      </w:r>
      <w:r>
        <w:rPr/>
        <w:t>Componente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/>
        <w:t>–</w:t>
      </w:r>
    </w:p>
    <w:p>
      <w:pPr>
        <w:pStyle w:val="BodyText"/>
        <w:spacing w:line="242" w:lineRule="auto" w:before="2"/>
        <w:ind w:left="1103" w:right="116"/>
        <w:jc w:val="both"/>
      </w:pPr>
      <w:r>
        <w:rPr/>
        <w:t>Potenziamento</w:t>
      </w:r>
      <w:r>
        <w:rPr>
          <w:spacing w:val="1"/>
        </w:rPr>
        <w:t> </w:t>
      </w:r>
      <w:r>
        <w:rPr/>
        <w:t>dell’offerta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istruzione: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asili</w:t>
      </w:r>
      <w:r>
        <w:rPr>
          <w:spacing w:val="1"/>
        </w:rPr>
        <w:t> </w:t>
      </w:r>
      <w:r>
        <w:rPr/>
        <w:t>nido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Università</w:t>
      </w:r>
      <w:r>
        <w:rPr>
          <w:spacing w:val="1"/>
        </w:rPr>
        <w:t> </w:t>
      </w:r>
      <w:r>
        <w:rPr/>
        <w:t>Investimento 2.1: Didattica digitale integrata e formazione alla transizione digitale per il</w:t>
      </w:r>
      <w:r>
        <w:rPr>
          <w:spacing w:val="1"/>
        </w:rPr>
        <w:t> </w:t>
      </w:r>
      <w:r>
        <w:rPr/>
        <w:t>personale scolastico Formazione del personale scolastico per la transizione digitale(D.M.</w:t>
      </w:r>
      <w:r>
        <w:rPr>
          <w:spacing w:val="1"/>
        </w:rPr>
        <w:t> </w:t>
      </w:r>
      <w:r>
        <w:rPr/>
        <w:t>66/2023);</w:t>
      </w:r>
    </w:p>
    <w:p>
      <w:pPr>
        <w:pStyle w:val="BodyText"/>
        <w:spacing w:line="242" w:lineRule="auto" w:before="5"/>
        <w:ind w:left="110" w:right="2869"/>
        <w:jc w:val="both"/>
      </w:pPr>
      <w:r>
        <w:rPr>
          <w:spacing w:val="-1"/>
        </w:rPr>
        <w:t>VISTO</w:t>
      </w:r>
      <w:r>
        <w:rPr/>
        <w:t> </w:t>
      </w:r>
      <w:r>
        <w:rPr>
          <w:spacing w:val="-1"/>
        </w:rPr>
        <w:t>il Programma Annuale relativo all’esercizio </w:t>
      </w:r>
      <w:r>
        <w:rPr/>
        <w:t>finanziario 2024;</w:t>
      </w:r>
      <w:r>
        <w:rPr>
          <w:spacing w:val="-57"/>
        </w:rPr>
        <w:t> </w:t>
      </w:r>
      <w:r>
        <w:rPr/>
        <w:t>VISTO</w:t>
      </w:r>
      <w:r>
        <w:rPr>
          <w:spacing w:val="50"/>
        </w:rPr>
        <w:t> </w:t>
      </w:r>
      <w:r>
        <w:rPr/>
        <w:t>l’articolo</w:t>
      </w:r>
      <w:r>
        <w:rPr>
          <w:spacing w:val="-1"/>
        </w:rPr>
        <w:t> </w:t>
      </w:r>
      <w:r>
        <w:rPr/>
        <w:t>10 del D.I.</w:t>
      </w:r>
      <w:r>
        <w:rPr>
          <w:spacing w:val="-1"/>
        </w:rPr>
        <w:t> </w:t>
      </w:r>
      <w:r>
        <w:rPr/>
        <w:t>129 del 28</w:t>
      </w:r>
      <w:r>
        <w:rPr>
          <w:spacing w:val="-14"/>
        </w:rPr>
        <w:t> </w:t>
      </w:r>
      <w:r>
        <w:rPr/>
        <w:t>Agosto</w:t>
      </w:r>
      <w:r>
        <w:rPr>
          <w:spacing w:val="-1"/>
        </w:rPr>
        <w:t> </w:t>
      </w:r>
      <w:r>
        <w:rPr/>
        <w:t>2018;</w:t>
      </w:r>
    </w:p>
    <w:p>
      <w:pPr>
        <w:pStyle w:val="BodyText"/>
        <w:spacing w:line="242" w:lineRule="auto" w:before="3"/>
        <w:ind w:left="1103" w:right="116" w:hanging="993"/>
        <w:jc w:val="both"/>
      </w:pPr>
      <w:r>
        <w:rPr/>
        <w:t>CONSIDERATA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inserire</w:t>
      </w:r>
      <w:r>
        <w:rPr>
          <w:spacing w:val="60"/>
        </w:rPr>
        <w:t> </w:t>
      </w:r>
      <w:r>
        <w:rPr/>
        <w:t>nel</w:t>
      </w:r>
      <w:r>
        <w:rPr>
          <w:spacing w:val="60"/>
        </w:rPr>
        <w:t> </w:t>
      </w:r>
      <w:r>
        <w:rPr/>
        <w:t>Programma</w:t>
      </w:r>
      <w:r>
        <w:rPr>
          <w:spacing w:val="60"/>
        </w:rPr>
        <w:t> </w:t>
      </w:r>
      <w:r>
        <w:rPr/>
        <w:t>Annuale</w:t>
      </w:r>
      <w:r>
        <w:rPr>
          <w:spacing w:val="60"/>
        </w:rPr>
        <w:t> </w:t>
      </w:r>
      <w:r>
        <w:rPr/>
        <w:t>relativo</w:t>
      </w:r>
      <w:r>
        <w:rPr>
          <w:spacing w:val="60"/>
        </w:rPr>
        <w:t> </w:t>
      </w:r>
      <w:r>
        <w:rPr/>
        <w:t>all’esercizio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resilienza,</w:t>
      </w:r>
      <w:r>
        <w:rPr>
          <w:spacing w:val="-57"/>
        </w:rPr>
        <w:t> </w:t>
      </w:r>
      <w:r>
        <w:rPr/>
        <w:t>finanziato dall’Unione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Generation EU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Missione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Istruzione e</w:t>
      </w:r>
      <w:r>
        <w:rPr>
          <w:spacing w:val="1"/>
        </w:rPr>
        <w:t> </w:t>
      </w:r>
      <w:r>
        <w:rPr/>
        <w:t>Ricerca</w:t>
      </w:r>
    </w:p>
    <w:p>
      <w:pPr>
        <w:tabs>
          <w:tab w:pos="7813" w:val="left" w:leader="dot"/>
        </w:tabs>
        <w:spacing w:line="242" w:lineRule="auto" w:before="3"/>
        <w:ind w:left="1103" w:right="112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30"/>
          <w:sz w:val="24"/>
        </w:rPr>
        <w:t> </w:t>
      </w:r>
      <w:r>
        <w:rPr>
          <w:sz w:val="24"/>
        </w:rPr>
        <w:t>Componente</w:t>
      </w:r>
      <w:r>
        <w:rPr>
          <w:spacing w:val="31"/>
          <w:sz w:val="24"/>
        </w:rPr>
        <w:t> </w:t>
      </w:r>
      <w:r>
        <w:rPr>
          <w:sz w:val="24"/>
        </w:rPr>
        <w:t>1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Potenziamento</w:t>
      </w:r>
      <w:r>
        <w:rPr>
          <w:spacing w:val="31"/>
          <w:sz w:val="24"/>
        </w:rPr>
        <w:t> </w:t>
      </w:r>
      <w:r>
        <w:rPr>
          <w:sz w:val="24"/>
        </w:rPr>
        <w:t>dell’offerta</w:t>
      </w:r>
      <w:r>
        <w:rPr>
          <w:spacing w:val="30"/>
          <w:sz w:val="24"/>
        </w:rPr>
        <w:t> </w:t>
      </w:r>
      <w:r>
        <w:rPr>
          <w:sz w:val="24"/>
        </w:rPr>
        <w:t>dei</w:t>
      </w:r>
      <w:r>
        <w:rPr>
          <w:spacing w:val="31"/>
          <w:sz w:val="24"/>
        </w:rPr>
        <w:t> </w:t>
      </w:r>
      <w:r>
        <w:rPr>
          <w:sz w:val="24"/>
        </w:rPr>
        <w:t>servizi</w:t>
      </w:r>
      <w:r>
        <w:rPr>
          <w:spacing w:val="31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sz w:val="24"/>
        </w:rPr>
        <w:t>istruzione:</w:t>
      </w:r>
      <w:r>
        <w:rPr>
          <w:spacing w:val="31"/>
          <w:sz w:val="24"/>
        </w:rPr>
        <w:t> </w:t>
      </w:r>
      <w:r>
        <w:rPr>
          <w:sz w:val="24"/>
        </w:rPr>
        <w:t>dagli</w:t>
      </w:r>
      <w:r>
        <w:rPr>
          <w:spacing w:val="31"/>
          <w:sz w:val="24"/>
        </w:rPr>
        <w:t> </w:t>
      </w:r>
      <w:r>
        <w:rPr>
          <w:sz w:val="24"/>
        </w:rPr>
        <w:t>asili</w:t>
      </w:r>
      <w:r>
        <w:rPr>
          <w:spacing w:val="30"/>
          <w:sz w:val="24"/>
        </w:rPr>
        <w:t> </w:t>
      </w:r>
      <w:r>
        <w:rPr>
          <w:sz w:val="24"/>
        </w:rPr>
        <w:t>nido</w:t>
      </w:r>
      <w:r>
        <w:rPr>
          <w:spacing w:val="-57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Università.</w:t>
      </w:r>
      <w:r>
        <w:rPr>
          <w:spacing w:val="1"/>
          <w:sz w:val="24"/>
        </w:rPr>
        <w:t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transizione digitale del personale scolastico Formazione del personale scolastico 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transizione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(D.M.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66/2023)</w:t>
      </w:r>
      <w:r>
        <w:rPr>
          <w:sz w:val="24"/>
        </w:rPr>
        <w:t>”,</w:t>
      </w:r>
      <w:r>
        <w:rPr>
          <w:spacing w:val="3"/>
          <w:sz w:val="24"/>
        </w:rPr>
        <w:t> </w:t>
      </w:r>
      <w:r>
        <w:rPr>
          <w:sz w:val="24"/>
        </w:rPr>
        <w:t>pari</w:t>
      </w:r>
      <w:r>
        <w:rPr>
          <w:spacing w:val="2"/>
          <w:sz w:val="24"/>
        </w:rPr>
        <w:t> </w:t>
      </w:r>
      <w:r>
        <w:rPr>
          <w:sz w:val="24"/>
        </w:rPr>
        <w:t>ad</w:t>
      </w:r>
      <w:r>
        <w:rPr>
          <w:spacing w:val="3"/>
          <w:sz w:val="24"/>
        </w:rPr>
        <w:t> </w:t>
      </w:r>
      <w:r>
        <w:rPr>
          <w:w w:val="120"/>
          <w:sz w:val="24"/>
        </w:rPr>
        <w:t>€</w:t>
        <w:tab/>
      </w:r>
      <w:r>
        <w:rPr>
          <w:sz w:val="24"/>
        </w:rPr>
        <w:t>;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</w:pPr>
      <w:r>
        <w:rPr/>
        <w:t>DECRETA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261" w:lineRule="auto" w:before="1"/>
        <w:ind w:left="110" w:right="116" w:firstLine="0"/>
        <w:jc w:val="both"/>
        <w:rPr>
          <w:sz w:val="24"/>
        </w:rPr>
      </w:pPr>
      <w:r>
        <w:rPr>
          <w:sz w:val="24"/>
        </w:rPr>
        <w:t>la formale assunzione a bilancio e l’inserimento nel Programma Annuale per l’Esercizio Finanziario</w:t>
      </w:r>
      <w:r>
        <w:rPr>
          <w:spacing w:val="-57"/>
          <w:sz w:val="24"/>
        </w:rPr>
        <w:t> </w:t>
      </w:r>
      <w:r>
        <w:rPr>
          <w:sz w:val="24"/>
        </w:rPr>
        <w:t>2024 dei fondi relativi al Piano nazionale di ripresa e resilienza, finanziato dall’Unione europea –</w:t>
      </w:r>
      <w:r>
        <w:rPr>
          <w:spacing w:val="1"/>
          <w:sz w:val="24"/>
        </w:rPr>
        <w:t> </w:t>
      </w:r>
      <w:r>
        <w:rPr>
          <w:sz w:val="24"/>
        </w:rPr>
        <w:t>Next Generation EU - Missione 4 – Istruzione e Ricerca – </w:t>
      </w:r>
      <w:r>
        <w:rPr>
          <w:b/>
          <w:sz w:val="24"/>
        </w:rPr>
        <w:t>Componente 1 – Potenziamento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dell’offerta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servizi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istruzione: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dagli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asili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Università.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Investimento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transizione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transizione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66/2023)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seguito</w:t>
      </w:r>
      <w:r>
        <w:rPr>
          <w:spacing w:val="-1"/>
          <w:sz w:val="24"/>
        </w:rPr>
        <w:t> </w:t>
      </w:r>
      <w:r>
        <w:rPr>
          <w:sz w:val="24"/>
        </w:rPr>
        <w:t>specificato: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50" w:type="dxa"/>
        <w:tblBorders>
          <w:top w:val="single" w:sz="12" w:space="0" w:color="CBCBCB"/>
          <w:left w:val="single" w:sz="12" w:space="0" w:color="CBCBCB"/>
          <w:bottom w:val="single" w:sz="12" w:space="0" w:color="CBCBCB"/>
          <w:right w:val="single" w:sz="12" w:space="0" w:color="CBCBCB"/>
          <w:insideH w:val="single" w:sz="12" w:space="0" w:color="CBCBCB"/>
          <w:insideV w:val="single" w:sz="12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940"/>
        <w:gridCol w:w="1940"/>
        <w:gridCol w:w="2300"/>
        <w:gridCol w:w="1745"/>
      </w:tblGrid>
      <w:tr>
        <w:trPr>
          <w:trHeight w:val="565" w:hRule="atLeast"/>
        </w:trPr>
        <w:tc>
          <w:tcPr>
            <w:tcW w:w="1665" w:type="dxa"/>
            <w:tcBorders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Missione</w:t>
            </w:r>
          </w:p>
        </w:tc>
        <w:tc>
          <w:tcPr>
            <w:tcW w:w="1940" w:type="dxa"/>
            <w:tcBorders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Componente</w:t>
            </w:r>
          </w:p>
        </w:tc>
        <w:tc>
          <w:tcPr>
            <w:tcW w:w="1940" w:type="dxa"/>
            <w:tcBorders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Investimento</w:t>
            </w:r>
          </w:p>
        </w:tc>
        <w:tc>
          <w:tcPr>
            <w:tcW w:w="2300" w:type="dxa"/>
            <w:tcBorders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Azione</w:t>
            </w:r>
          </w:p>
        </w:tc>
        <w:tc>
          <w:tcPr>
            <w:tcW w:w="1745" w:type="dxa"/>
            <w:tcBorders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80" w:lineRule="exact"/>
              <w:ind w:righ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Autorizzato</w:t>
            </w:r>
          </w:p>
        </w:tc>
      </w:tr>
      <w:tr>
        <w:trPr>
          <w:trHeight w:val="295" w:hRule="atLeast"/>
        </w:trPr>
        <w:tc>
          <w:tcPr>
            <w:tcW w:w="1665" w:type="dxa"/>
            <w:tcBorders>
              <w:top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tabs>
                <w:tab w:pos="1421" w:val="left" w:leader="none"/>
              </w:tabs>
              <w:spacing w:line="270" w:lineRule="exact"/>
              <w:rPr>
                <w:sz w:val="24"/>
              </w:rPr>
            </w:pPr>
            <w:r>
              <w:rPr>
                <w:w w:val="120"/>
                <w:sz w:val="24"/>
              </w:rPr>
              <w:t>4</w:t>
              <w:tab/>
            </w:r>
            <w:r>
              <w:rPr>
                <w:w w:val="170"/>
                <w:sz w:val="24"/>
              </w:rPr>
              <w:t>–</w:t>
            </w:r>
          </w:p>
        </w:tc>
        <w:tc>
          <w:tcPr>
            <w:tcW w:w="1940" w:type="dxa"/>
            <w:tcBorders>
              <w:top w:val="single" w:sz="8" w:space="0" w:color="CBCBCB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tabs>
                <w:tab w:pos="1701" w:val="left" w:leader="none"/>
              </w:tabs>
              <w:spacing w:line="270" w:lineRule="exact"/>
              <w:rPr>
                <w:sz w:val="24"/>
              </w:rPr>
            </w:pPr>
            <w:r>
              <w:rPr>
                <w:w w:val="120"/>
                <w:sz w:val="24"/>
              </w:rPr>
              <w:t>1</w:t>
              <w:tab/>
            </w:r>
            <w:r>
              <w:rPr>
                <w:w w:val="170"/>
                <w:sz w:val="24"/>
              </w:rPr>
              <w:t>–</w:t>
            </w:r>
          </w:p>
        </w:tc>
        <w:tc>
          <w:tcPr>
            <w:tcW w:w="1940" w:type="dxa"/>
            <w:tcBorders>
              <w:top w:val="single" w:sz="8" w:space="0" w:color="CBCBCB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Componente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CBCBCB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Investimento 2.1:</w:t>
            </w:r>
          </w:p>
        </w:tc>
        <w:tc>
          <w:tcPr>
            <w:tcW w:w="1745" w:type="dxa"/>
            <w:tcBorders>
              <w:top w:val="single" w:sz="8" w:space="0" w:color="CBCBCB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Istruzione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Potenziamento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89"/>
                <w:sz w:val="24"/>
              </w:rPr>
              <w:t>–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Didattica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Ricerca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dell’offerta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dei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Potenziamento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integrata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spacing w:line="255" w:lineRule="exac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117"/>
                <w:sz w:val="24"/>
              </w:rPr>
              <w:t>€</w:t>
            </w: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tabs>
                <w:tab w:pos="1578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  <w:tab/>
              <w:t>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dell’offerta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formazione alla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16"/>
                <w:w w:val="175"/>
                <w:sz w:val="24"/>
              </w:rPr>
              <w:t>………………</w:t>
            </w: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istruzione: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dagli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servizi di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transizione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76"/>
                <w:sz w:val="24"/>
              </w:rPr>
              <w:t>…</w:t>
            </w: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asili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nido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alle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istruzione: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dagli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del personale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universi</w:t>
            </w: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asili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scolastico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Formazione del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personale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scolastico per la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65" w:type="dxa"/>
            <w:tcBorders>
              <w:top w:val="nil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CBCBCB"/>
              <w:bottom w:val="nil"/>
              <w:right w:val="single" w:sz="8" w:space="0" w:color="CBCBCB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transizione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digitale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665" w:type="dxa"/>
            <w:tcBorders>
              <w:top w:val="nil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(D.M.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66/2023)</w:t>
            </w:r>
          </w:p>
        </w:tc>
        <w:tc>
          <w:tcPr>
            <w:tcW w:w="1745" w:type="dxa"/>
            <w:tcBorders>
              <w:top w:val="nil"/>
              <w:lef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2" w:space="0" w:color="CBCBCB"/>
          <w:left w:val="single" w:sz="12" w:space="0" w:color="CBCBCB"/>
          <w:bottom w:val="single" w:sz="12" w:space="0" w:color="CBCBCB"/>
          <w:right w:val="single" w:sz="12" w:space="0" w:color="CBCBCB"/>
          <w:insideH w:val="single" w:sz="12" w:space="0" w:color="CBCBCB"/>
          <w:insideV w:val="single" w:sz="12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6885"/>
      </w:tblGrid>
      <w:tr>
        <w:trPr>
          <w:trHeight w:val="643" w:hRule="atLeast"/>
        </w:trPr>
        <w:tc>
          <w:tcPr>
            <w:tcW w:w="2710" w:type="dxa"/>
            <w:tcBorders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Sezione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Piano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dei</w:t>
            </w:r>
          </w:p>
          <w:p>
            <w:pPr>
              <w:pStyle w:val="TableParagraph"/>
              <w:spacing w:line="265" w:lineRule="exact" w:before="46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Conti</w:t>
            </w:r>
          </w:p>
        </w:tc>
        <w:tc>
          <w:tcPr>
            <w:tcW w:w="6885" w:type="dxa"/>
            <w:tcBorders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Entrate</w:t>
            </w:r>
          </w:p>
        </w:tc>
      </w:tr>
      <w:tr>
        <w:trPr>
          <w:trHeight w:val="322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Modello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321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Aggregato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(Livello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I)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“Finanziamenti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dall’UnioneEuropea”</w:t>
            </w:r>
          </w:p>
        </w:tc>
      </w:tr>
      <w:tr>
        <w:trPr>
          <w:trHeight w:val="321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Voce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(Livello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II)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“Altri finanziamenti dell’Unione europea”</w:t>
            </w:r>
          </w:p>
        </w:tc>
      </w:tr>
      <w:tr>
        <w:trPr>
          <w:trHeight w:val="322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Sottovoce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(Livello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III)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“Next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PNRR”</w:t>
            </w:r>
          </w:p>
        </w:tc>
      </w:tr>
      <w:tr>
        <w:trPr>
          <w:trHeight w:val="321" w:hRule="atLeast"/>
        </w:trPr>
        <w:tc>
          <w:tcPr>
            <w:tcW w:w="2710" w:type="dxa"/>
            <w:tcBorders>
              <w:top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Importo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</w:tcBorders>
          </w:tcPr>
          <w:p>
            <w:pPr>
              <w:pStyle w:val="TableParagraph"/>
              <w:spacing w:line="281" w:lineRule="exact" w:before="2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€</w:t>
            </w:r>
            <w:r>
              <w:rPr>
                <w:rFonts w:ascii="Verdana" w:hAnsi="Verdana"/>
                <w:spacing w:val="-7"/>
                <w:sz w:val="24"/>
              </w:rPr>
              <w:t> </w:t>
            </w:r>
            <w:r>
              <w:rPr>
                <w:sz w:val="24"/>
              </w:rPr>
              <w:t>xxxxxxxxx</w:t>
            </w:r>
          </w:p>
        </w:tc>
      </w:tr>
    </w:tbl>
    <w:p>
      <w:pPr>
        <w:spacing w:after="0" w:line="281" w:lineRule="exact"/>
        <w:rPr>
          <w:sz w:val="24"/>
        </w:rPr>
        <w:sectPr>
          <w:pgSz w:w="11910" w:h="16840"/>
          <w:pgMar w:top="1000" w:bottom="280" w:left="1020" w:right="10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2" w:space="0" w:color="CBCBCB"/>
          <w:left w:val="single" w:sz="12" w:space="0" w:color="CBCBCB"/>
          <w:bottom w:val="single" w:sz="12" w:space="0" w:color="CBCBCB"/>
          <w:right w:val="single" w:sz="12" w:space="0" w:color="CBCBCB"/>
          <w:insideH w:val="single" w:sz="12" w:space="0" w:color="CBCBCB"/>
          <w:insideV w:val="single" w:sz="12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6885"/>
      </w:tblGrid>
      <w:tr>
        <w:trPr>
          <w:trHeight w:val="643" w:hRule="atLeast"/>
        </w:trPr>
        <w:tc>
          <w:tcPr>
            <w:tcW w:w="2710" w:type="dxa"/>
            <w:tcBorders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Sezione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Piano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dei</w:t>
            </w:r>
          </w:p>
          <w:p>
            <w:pPr>
              <w:pStyle w:val="TableParagraph"/>
              <w:spacing w:line="265" w:lineRule="exact" w:before="46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Conti</w:t>
            </w:r>
          </w:p>
        </w:tc>
        <w:tc>
          <w:tcPr>
            <w:tcW w:w="6885" w:type="dxa"/>
            <w:tcBorders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Spese</w:t>
            </w:r>
          </w:p>
        </w:tc>
      </w:tr>
      <w:tr>
        <w:trPr>
          <w:trHeight w:val="322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Modello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322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Livello I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322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Livello II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61" w:lineRule="exact" w:before="40"/>
              <w:rPr>
                <w:sz w:val="24"/>
              </w:rPr>
            </w:pPr>
            <w:r>
              <w:rPr>
                <w:sz w:val="24"/>
              </w:rPr>
              <w:t>A.3 Didattica</w:t>
            </w:r>
          </w:p>
        </w:tc>
      </w:tr>
      <w:tr>
        <w:trPr>
          <w:trHeight w:val="1340" w:hRule="atLeast"/>
        </w:trPr>
        <w:tc>
          <w:tcPr>
            <w:tcW w:w="2710" w:type="dxa"/>
            <w:tcBorders>
              <w:top w:val="single" w:sz="8" w:space="0" w:color="CBCBCB"/>
              <w:bottom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0" w:right="8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Livello III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</w:tcBorders>
          </w:tcPr>
          <w:p>
            <w:pPr>
              <w:pStyle w:val="TableParagraph"/>
              <w:spacing w:line="252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Investimento</w:t>
            </w:r>
          </w:p>
          <w:p>
            <w:pPr>
              <w:pStyle w:val="TableParagraph"/>
              <w:spacing w:line="242" w:lineRule="auto" w:before="3"/>
              <w:ind w:right="625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M4C1-2.1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Formazione</w:t>
            </w:r>
            <w:r>
              <w:rPr>
                <w:rFonts w:ascii="Arial" w:hAnsi="Arial"/>
                <w:b/>
                <w:spacing w:val="2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2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personale</w:t>
            </w:r>
            <w:r>
              <w:rPr>
                <w:rFonts w:ascii="Arial" w:hAnsi="Arial"/>
                <w:b/>
                <w:spacing w:val="2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scolastico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sulla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transizione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digitale – D.M.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n.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66/2023</w:t>
            </w:r>
          </w:p>
          <w:p>
            <w:pPr>
              <w:pStyle w:val="TableParagraph"/>
              <w:tabs>
                <w:tab w:pos="4755" w:val="left" w:leader="dot"/>
              </w:tabs>
              <w:spacing w:line="251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Codice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identificativo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del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progetto:</w:t>
              <w:tab/>
              <w:t>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CUP:</w:t>
            </w:r>
          </w:p>
          <w:p>
            <w:pPr>
              <w:pStyle w:val="TableParagraph"/>
              <w:spacing w:line="25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…………...</w:t>
            </w:r>
          </w:p>
        </w:tc>
      </w:tr>
      <w:tr>
        <w:trPr>
          <w:trHeight w:val="321" w:hRule="atLeast"/>
        </w:trPr>
        <w:tc>
          <w:tcPr>
            <w:tcW w:w="2710" w:type="dxa"/>
            <w:tcBorders>
              <w:top w:val="single" w:sz="8" w:space="0" w:color="CBCBCB"/>
              <w:right w:val="single" w:sz="8" w:space="0" w:color="CBCBCB"/>
            </w:tcBorders>
          </w:tcPr>
          <w:p>
            <w:pPr>
              <w:pStyle w:val="TableParagraph"/>
              <w:spacing w:line="265" w:lineRule="exact" w:before="37"/>
              <w:ind w:left="0" w:right="8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Importo</w:t>
            </w:r>
          </w:p>
        </w:tc>
        <w:tc>
          <w:tcPr>
            <w:tcW w:w="6885" w:type="dxa"/>
            <w:tcBorders>
              <w:top w:val="single" w:sz="8" w:space="0" w:color="CBCBCB"/>
              <w:left w:val="single" w:sz="8" w:space="0" w:color="CBCBCB"/>
            </w:tcBorders>
          </w:tcPr>
          <w:p>
            <w:pPr>
              <w:pStyle w:val="TableParagraph"/>
              <w:spacing w:line="281" w:lineRule="exact" w:before="2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€</w:t>
            </w:r>
            <w:r>
              <w:rPr>
                <w:rFonts w:ascii="Verdana" w:hAnsi="Verdana"/>
                <w:spacing w:val="-7"/>
                <w:sz w:val="24"/>
              </w:rPr>
              <w:t> </w:t>
            </w:r>
            <w:r>
              <w:rPr>
                <w:sz w:val="24"/>
              </w:rPr>
              <w:t>xxxxxxxxx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spacing w:line="276" w:lineRule="auto" w:before="63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progetto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verrà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conseguentemente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predisposta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relativa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Scheda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</w:rPr>
        <w:t>illustrativa</w:t>
      </w:r>
      <w:r>
        <w:rPr>
          <w:rFonts w:ascii="Microsoft Sans Serif" w:hAnsi="Microsoft Sans Serif"/>
          <w:spacing w:val="-61"/>
        </w:rPr>
        <w:t> </w:t>
      </w:r>
      <w:r>
        <w:rPr>
          <w:rFonts w:ascii="Microsoft Sans Serif" w:hAnsi="Microsoft Sans Serif"/>
        </w:rPr>
        <w:t>finanziaria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(Mod.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B).</w:t>
      </w:r>
    </w:p>
    <w:p>
      <w:pPr>
        <w:pStyle w:val="BodyText"/>
        <w:spacing w:line="266" w:lineRule="auto"/>
        <w:ind w:left="110" w:right="111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presente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decreto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sarà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trasmesso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Consiglio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d’Istituto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approvazione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variazione</w:t>
      </w:r>
      <w:r>
        <w:rPr>
          <w:rFonts w:ascii="Microsoft Sans Serif" w:hAnsi="Microsoft Sans Serif"/>
          <w:spacing w:val="-60"/>
        </w:rPr>
        <w:t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bilancio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effettuata.</w:t>
      </w:r>
    </w:p>
    <w:p>
      <w:pPr>
        <w:pStyle w:val="BodyText"/>
        <w:rPr>
          <w:rFonts w:ascii="Microsoft Sans Serif"/>
        </w:rPr>
      </w:pPr>
    </w:p>
    <w:p>
      <w:pPr>
        <w:pStyle w:val="BodyText"/>
        <w:spacing w:before="4"/>
        <w:rPr>
          <w:rFonts w:ascii="Microsoft Sans Serif"/>
          <w:sz w:val="26"/>
        </w:rPr>
      </w:pPr>
    </w:p>
    <w:p>
      <w:pPr>
        <w:spacing w:before="0"/>
        <w:ind w:left="2983" w:right="2988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IL</w:t>
      </w:r>
      <w:r>
        <w:rPr>
          <w:rFonts w:ascii="Arial"/>
          <w:b/>
          <w:i/>
          <w:spacing w:val="-6"/>
          <w:sz w:val="24"/>
        </w:rPr>
        <w:t> </w:t>
      </w:r>
      <w:r>
        <w:rPr>
          <w:rFonts w:ascii="Arial"/>
          <w:b/>
          <w:i/>
          <w:sz w:val="24"/>
        </w:rPr>
        <w:t>DIRIGENTE SCOLASTICO</w:t>
      </w:r>
    </w:p>
    <w:p>
      <w:pPr>
        <w:spacing w:line="242" w:lineRule="auto" w:before="4"/>
        <w:ind w:left="3488" w:right="3493" w:firstLine="84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……………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2"/>
          <w:sz w:val="24"/>
        </w:rPr>
        <w:t>FIRMATO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2"/>
          <w:sz w:val="24"/>
        </w:rPr>
        <w:t>DIGITALMENTE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83" w:right="29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Decreto_assunzione_bilancio_DM66.docx.</dc:title>
  <dcterms:created xsi:type="dcterms:W3CDTF">2024-02-19T11:23:18Z</dcterms:created>
  <dcterms:modified xsi:type="dcterms:W3CDTF">2024-02-19T11:23:18Z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2024-02-19T00:00:00Z</vt:filetime>
  </property>
</Properties>
</file>